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D7" w:rsidRDefault="00DF79D7" w:rsidP="00DF79D7">
      <w:pPr>
        <w:jc w:val="both"/>
        <w:rPr>
          <w:b/>
          <w:sz w:val="24"/>
        </w:rPr>
      </w:pPr>
      <w:r>
        <w:rPr>
          <w:b/>
          <w:sz w:val="24"/>
        </w:rPr>
        <w:t>Лекция 1.</w:t>
      </w:r>
    </w:p>
    <w:p w:rsidR="00DF79D7" w:rsidRDefault="00DF79D7" w:rsidP="00DF79D7">
      <w:pPr>
        <w:pStyle w:val="3"/>
      </w:pPr>
      <w:r>
        <w:t>Понятие, принципы реконструкции, особенности, этапы, экономическая целесообразность.</w:t>
      </w:r>
    </w:p>
    <w:p w:rsidR="00DF79D7" w:rsidRDefault="00DF79D7" w:rsidP="00DF79D7">
      <w:pPr>
        <w:jc w:val="both"/>
        <w:rPr>
          <w:sz w:val="24"/>
        </w:rPr>
      </w:pPr>
    </w:p>
    <w:p w:rsidR="00DF79D7" w:rsidRDefault="00DF79D7" w:rsidP="00DF79D7">
      <w:pPr>
        <w:jc w:val="both"/>
        <w:rPr>
          <w:sz w:val="24"/>
        </w:rPr>
      </w:pPr>
      <w:r>
        <w:rPr>
          <w:i/>
          <w:sz w:val="24"/>
        </w:rPr>
        <w:t>Реконструкция</w:t>
      </w:r>
      <w:r>
        <w:rPr>
          <w:sz w:val="24"/>
        </w:rPr>
        <w:t xml:space="preserve"> – в переводе с латинского означает «Коренное переустройство, перестройка с целью улучшения».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В нашем случае будем понимать под реконструкцией перестройку, обуславливаемую следующими причинами:</w:t>
      </w:r>
    </w:p>
    <w:p w:rsidR="00DF79D7" w:rsidRDefault="00DF79D7" w:rsidP="00DF79D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необходимые приведения показателей здания в соответствие с требованиями норм;</w:t>
      </w:r>
    </w:p>
    <w:p w:rsidR="00DF79D7" w:rsidRDefault="00DF79D7" w:rsidP="00DF79D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изменение функций здания, связанных с изменением генплана застройки;</w:t>
      </w:r>
    </w:p>
    <w:p w:rsidR="00DF79D7" w:rsidRDefault="00DF79D7" w:rsidP="00DF79D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сменой владельца недвижимости, имеющего замысел ее перестройки;</w:t>
      </w:r>
    </w:p>
    <w:p w:rsidR="00DF79D7" w:rsidRDefault="00DF79D7" w:rsidP="00DF79D7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>
        <w:rPr>
          <w:sz w:val="24"/>
        </w:rPr>
        <w:t>для устранения физического и морального износа.</w:t>
      </w:r>
    </w:p>
    <w:p w:rsidR="00DF79D7" w:rsidRDefault="00DF79D7" w:rsidP="00DF79D7">
      <w:pPr>
        <w:jc w:val="both"/>
        <w:rPr>
          <w:sz w:val="24"/>
        </w:rPr>
      </w:pP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В промышленных зданиях реконструкция вызывается модернизацией технологии производства. При этом могут понадобиться увеличение пролетов, высоты помещений и здания, </w:t>
      </w:r>
      <w:proofErr w:type="spellStart"/>
      <w:r>
        <w:rPr>
          <w:sz w:val="24"/>
        </w:rPr>
        <w:t>пристрои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надстрои</w:t>
      </w:r>
      <w:proofErr w:type="spellEnd"/>
      <w:r>
        <w:rPr>
          <w:sz w:val="24"/>
        </w:rPr>
        <w:t>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Реконструкция зданий и сооружений является одним из прогрессивных направлений строительства, т.к. в итоге совершенствуется функциональность, модернизируется технология, решаются задачи архитектурные, социальные, градостроительные. Это, в свою очередь, </w:t>
      </w:r>
      <w:proofErr w:type="gramStart"/>
      <w:r>
        <w:rPr>
          <w:sz w:val="24"/>
        </w:rPr>
        <w:t>имеет экономический эффект</w:t>
      </w:r>
      <w:proofErr w:type="gramEnd"/>
      <w:r>
        <w:rPr>
          <w:sz w:val="24"/>
        </w:rPr>
        <w:t>, т.к. при реконструкции используются части уже существующих зданий и сооружений, что снижает материальные и финансовые затраты.</w:t>
      </w:r>
    </w:p>
    <w:p w:rsidR="00DF79D7" w:rsidRDefault="00DF79D7" w:rsidP="00DF79D7">
      <w:pPr>
        <w:pStyle w:val="a3"/>
      </w:pPr>
      <w:r>
        <w:t>В то же время при реконструкции в сравнении с новым строительством встречаются более сложные задачи: возведение в условиях стесненности строительной площадки, необходимость работ без отселения жильцов или без остановки действующего производства, производить работы по ремонту и замене изношенных конструктивных элементов. Это требует более высокого профессионализма, более широкого круга знаний, понимания и выбора решений с большим количеством действующих факторов.</w:t>
      </w:r>
    </w:p>
    <w:p w:rsidR="00DF79D7" w:rsidRDefault="00DF79D7" w:rsidP="00DF79D7">
      <w:pPr>
        <w:pStyle w:val="a3"/>
      </w:pPr>
      <w:r>
        <w:t>Замыслы  о реконструкции могут охватывать не только отдельные здания и сооружения, но и какую-то часть застройки: микрорайоны, районы, транспортную систему и др.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Поэтому важным является технико-экономическое обоснование реконструкции или, другими словами, установление «экономической целесообразности».</w:t>
      </w:r>
    </w:p>
    <w:p w:rsidR="00DF79D7" w:rsidRDefault="00DF79D7" w:rsidP="00DF79D7">
      <w:pPr>
        <w:pStyle w:val="a3"/>
      </w:pPr>
      <w:r>
        <w:t xml:space="preserve">Этапы реконструкции зданий и сооружений подразделяются </w:t>
      </w:r>
      <w:proofErr w:type="gramStart"/>
      <w:r>
        <w:t>на</w:t>
      </w:r>
      <w:proofErr w:type="gramEnd"/>
      <w:r>
        <w:t xml:space="preserve"> следующие: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а) оценка технического состояния;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б) установление технической и экономической целесообразности;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в) проектирование реконструкции;</w: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>г) реализация проекта реконструкции (производство реконструкции).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Оценка экономической целесообразности реконструкции здания.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Сравнительные затраты на реконструкцию (относительно нового здания) можно выразить соотношением:</w:t>
      </w:r>
    </w:p>
    <w:p w:rsidR="00DF79D7" w:rsidRDefault="00DF79D7" w:rsidP="00DF79D7">
      <w:pPr>
        <w:jc w:val="both"/>
        <w:rPr>
          <w:sz w:val="24"/>
        </w:rPr>
      </w:pPr>
    </w:p>
    <w:p w:rsidR="00DF79D7" w:rsidRDefault="00DF79D7" w:rsidP="00DF79D7">
      <w:pPr>
        <w:jc w:val="center"/>
        <w:rPr>
          <w:sz w:val="24"/>
        </w:rPr>
      </w:pPr>
      <w:r w:rsidRPr="00F100EC">
        <w:rPr>
          <w:position w:val="-32"/>
          <w:sz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 fillcolor="window">
            <v:imagedata r:id="rId5" o:title=""/>
          </v:shape>
          <o:OLEObject Type="Embed" ProgID="Equation.3" ShapeID="_x0000_i1025" DrawAspect="Content" ObjectID="_1646214166" r:id="rId6"/>
        </w:object>
      </w:r>
    </w:p>
    <w:p w:rsidR="00DF79D7" w:rsidRDefault="00DF79D7" w:rsidP="00DF79D7">
      <w:pPr>
        <w:jc w:val="both"/>
        <w:rPr>
          <w:sz w:val="24"/>
        </w:rPr>
      </w:pPr>
      <w:r>
        <w:rPr>
          <w:sz w:val="24"/>
        </w:rPr>
        <w:t xml:space="preserve">где </w:t>
      </w:r>
      <w:proofErr w:type="spellStart"/>
      <w:r>
        <w:rPr>
          <w:i/>
          <w:sz w:val="24"/>
        </w:rPr>
        <w:t>С</w:t>
      </w:r>
      <w:r>
        <w:rPr>
          <w:i/>
          <w:sz w:val="24"/>
          <w:vertAlign w:val="subscript"/>
        </w:rPr>
        <w:t>рек</w:t>
      </w:r>
      <w:proofErr w:type="spellEnd"/>
      <w:r>
        <w:rPr>
          <w:sz w:val="24"/>
        </w:rPr>
        <w:t xml:space="preserve"> – стоимость реконструкции с учетом возмещения убыли жилой площади при перепланировке; </w:t>
      </w:r>
      <w:r>
        <w:rPr>
          <w:i/>
          <w:sz w:val="24"/>
        </w:rPr>
        <w:t>С</w:t>
      </w:r>
      <w:r>
        <w:rPr>
          <w:i/>
          <w:sz w:val="24"/>
          <w:vertAlign w:val="subscript"/>
        </w:rPr>
        <w:t>нов</w:t>
      </w:r>
      <w:r>
        <w:rPr>
          <w:sz w:val="24"/>
        </w:rPr>
        <w:t xml:space="preserve"> – стоимость нового здания той же величины; </w:t>
      </w:r>
      <w:proofErr w:type="spellStart"/>
      <w:r>
        <w:rPr>
          <w:sz w:val="24"/>
        </w:rPr>
        <w:t>В</w:t>
      </w:r>
      <w:r>
        <w:rPr>
          <w:sz w:val="24"/>
          <w:vertAlign w:val="subscript"/>
        </w:rPr>
        <w:t>рек</w:t>
      </w:r>
      <w:proofErr w:type="spellEnd"/>
      <w:r>
        <w:rPr>
          <w:sz w:val="24"/>
        </w:rPr>
        <w:t xml:space="preserve"> – время службы здания после реконструкции; </w:t>
      </w:r>
      <w:proofErr w:type="spellStart"/>
      <w:r>
        <w:rPr>
          <w:i/>
          <w:sz w:val="24"/>
        </w:rPr>
        <w:t>В</w:t>
      </w:r>
      <w:r>
        <w:rPr>
          <w:i/>
          <w:sz w:val="24"/>
          <w:vertAlign w:val="subscript"/>
        </w:rPr>
        <w:t>нов</w:t>
      </w:r>
      <w:proofErr w:type="spellEnd"/>
      <w:r>
        <w:rPr>
          <w:sz w:val="24"/>
        </w:rPr>
        <w:t xml:space="preserve"> – время службы нового здания.</w:t>
      </w:r>
    </w:p>
    <w:p w:rsidR="00DF79D7" w:rsidRDefault="00DF79D7" w:rsidP="00DF79D7">
      <w:pPr>
        <w:pStyle w:val="2"/>
        <w:ind w:firstLine="567"/>
      </w:pPr>
      <w:r>
        <w:t xml:space="preserve">При учете износа реконструируемого здания считают, что если физический износ не превышает 40% (продолжительность эксплуатации не превышает 70 лет), то после </w:t>
      </w:r>
      <w:r>
        <w:lastRenderedPageBreak/>
        <w:t>реконструкции несущие конструкции такого здания обычно не уступают по времени службы новым современным зданиям массового строительства.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Вторая часть сравнения целесообразности реконструкции заключается в сопоставлении ущерба от ликвидации материальных ценностей при реконструкции или его заменен новым. Ущерб представляет собой стоимость уничтожаемых элементов здания по их действительной стоимости. 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В случае реконструкции заменяют конструктивные элементы, износившиеся к этому времени настолько, что их ремонт нецелесообразен.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В случае замены ущерб считают равным действительной стоимости всего сносившегося здания не зависимо от наличия в нем элементов, вполне пригодных для дальнейшей эксплуатации.  В обоих случаях следует также учитывать стоимость и трудоемкость работ по разборке, которые в этом случае будут значительно  больше, чем при реконструкции. Ясно, что при реконструкции здания ущерб всегда будет меньше как по стоимости, так и по эксплуатационной ценности уничтожаемого имущества.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Проверим это на примере. </w:t>
      </w:r>
      <w:proofErr w:type="gramStart"/>
      <w:r>
        <w:rPr>
          <w:sz w:val="24"/>
        </w:rPr>
        <w:t>(Он взят из книги В.Н. Катукова «Реконструкция зданий».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М.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 xml:space="preserve">.», </w:t>
      </w:r>
      <w:smartTag w:uri="urn:schemas-microsoft-com:office:smarttags" w:element="metricconverter">
        <w:smartTagPr>
          <w:attr w:name="ProductID" w:val="1981 г"/>
        </w:smartTagPr>
        <w:r>
          <w:rPr>
            <w:sz w:val="24"/>
          </w:rPr>
          <w:t>1981 г</w:t>
        </w:r>
      </w:smartTag>
      <w:r>
        <w:rPr>
          <w:sz w:val="24"/>
        </w:rPr>
        <w:t xml:space="preserve"> стр. 36-37. [1]).</w:t>
      </w:r>
      <w:proofErr w:type="gramEnd"/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Жилая площадь, имеющаяся в доме, </w:t>
      </w:r>
      <w:smartTag w:uri="urn:schemas-microsoft-com:office:smarttags" w:element="metricconverter">
        <w:smartTagPr>
          <w:attr w:name="ProductID" w:val="556 м2"/>
        </w:smartTagPr>
        <w:r>
          <w:rPr>
            <w:sz w:val="24"/>
          </w:rPr>
          <w:t>556 м</w:t>
        </w:r>
        <w:proofErr w:type="gramStart"/>
        <w:r>
          <w:rPr>
            <w:sz w:val="24"/>
            <w:vertAlign w:val="superscript"/>
          </w:rPr>
          <w:t>2</w:t>
        </w:r>
      </w:smartTag>
      <w:proofErr w:type="gramEnd"/>
      <w:r>
        <w:rPr>
          <w:sz w:val="24"/>
        </w:rPr>
        <w:t xml:space="preserve">,квартир 12, средняя площадь </w:t>
      </w:r>
      <w:smartTag w:uri="urn:schemas-microsoft-com:office:smarttags" w:element="metricconverter">
        <w:smartTagPr>
          <w:attr w:name="ProductID" w:val="46,4 м2"/>
        </w:smartTagPr>
        <w:r>
          <w:rPr>
            <w:sz w:val="24"/>
          </w:rPr>
          <w:t>46,4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. Восстановительная стоимость 94500 руб. Износ несменяемых конструкций 38%, сменяемых – 44%. Удельный вес сменяемых и несменяемых конструкций соответственно 42 и 58%. Выяснить целесообразность реконструкции дома.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Общий износ дома будет равен </w:t>
      </w:r>
    </w:p>
    <w:p w:rsidR="00DF79D7" w:rsidRDefault="00DF79D7" w:rsidP="00DF79D7">
      <w:pPr>
        <w:ind w:firstLine="567"/>
        <w:jc w:val="both"/>
        <w:rPr>
          <w:sz w:val="24"/>
        </w:rPr>
      </w:pPr>
      <w:r w:rsidRPr="00F100EC">
        <w:rPr>
          <w:position w:val="-6"/>
          <w:sz w:val="24"/>
        </w:rPr>
        <w:object w:dxaOrig="2360" w:dyaOrig="279">
          <v:shape id="_x0000_i1047" type="#_x0000_t75" style="width:117.75pt;height:14.25pt" o:ole="" fillcolor="window">
            <v:imagedata r:id="rId7" o:title=""/>
          </v:shape>
          <o:OLEObject Type="Embed" ProgID="Equation.3" ShapeID="_x0000_i1047" DrawAspect="Content" ObjectID="_1646214167" r:id="rId8"/>
        </w:object>
      </w:r>
    </w:p>
    <w:p w:rsidR="00DF79D7" w:rsidRDefault="00DF79D7" w:rsidP="00DF79D7">
      <w:pPr>
        <w:ind w:firstLine="567"/>
        <w:jc w:val="both"/>
        <w:rPr>
          <w:sz w:val="24"/>
        </w:rPr>
      </w:pPr>
      <w:r w:rsidRPr="00F100EC">
        <w:rPr>
          <w:position w:val="-10"/>
          <w:sz w:val="24"/>
        </w:rPr>
        <w:object w:dxaOrig="2000" w:dyaOrig="320">
          <v:shape id="_x0000_i1048" type="#_x0000_t75" style="width:99.75pt;height:15.75pt" o:ole="" fillcolor="window">
            <v:imagedata r:id="rId9" o:title=""/>
          </v:shape>
          <o:OLEObject Type="Embed" ProgID="Equation.3" ShapeID="_x0000_i1048" DrawAspect="Content" ObjectID="_1646214168" r:id="rId10"/>
        </w:object>
      </w:r>
      <w:r>
        <w:rPr>
          <w:sz w:val="24"/>
        </w:rPr>
        <w:t>, округленно 41%.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Стоимость реконструкции в примере принята 92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, а в новом здании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sz w:val="24"/>
          </w:rPr>
          <w:t>1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94500/556=170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, т.е. стоимость реконструкции дешевле 92/170=0,54, с учетом </w:t>
      </w:r>
      <w:proofErr w:type="spellStart"/>
      <w:r>
        <w:rPr>
          <w:sz w:val="24"/>
        </w:rPr>
        <w:t>коэф</w:t>
      </w:r>
      <w:proofErr w:type="spellEnd"/>
      <w:r>
        <w:rPr>
          <w:sz w:val="24"/>
        </w:rPr>
        <w:t xml:space="preserve">. 1,18 на малые размеры здания </w:t>
      </w:r>
      <w:r w:rsidRPr="00F100EC">
        <w:rPr>
          <w:position w:val="-10"/>
          <w:sz w:val="24"/>
        </w:rPr>
        <w:object w:dxaOrig="1680" w:dyaOrig="320">
          <v:shape id="_x0000_i1049" type="#_x0000_t75" style="width:84pt;height:15.75pt" o:ole="" fillcolor="window">
            <v:imagedata r:id="rId11" o:title=""/>
          </v:shape>
          <o:OLEObject Type="Embed" ProgID="Equation.3" ShapeID="_x0000_i1049" DrawAspect="Content" ObjectID="_1646214169" r:id="rId12"/>
        </w:object>
      </w:r>
      <w:r>
        <w:rPr>
          <w:sz w:val="24"/>
        </w:rPr>
        <w:t xml:space="preserve">,  </w:t>
      </w:r>
      <w:r w:rsidRPr="00F100EC">
        <w:rPr>
          <w:position w:val="-10"/>
          <w:sz w:val="24"/>
        </w:rPr>
        <w:object w:dxaOrig="2260" w:dyaOrig="320">
          <v:shape id="_x0000_i1050" type="#_x0000_t75" style="width:113.25pt;height:15.75pt" o:ole="" fillcolor="window">
            <v:imagedata r:id="rId13" o:title=""/>
          </v:shape>
          <o:OLEObject Type="Embed" ProgID="Equation.3" ShapeID="_x0000_i1050" DrawAspect="Content" ObjectID="_1646214170" r:id="rId14"/>
        </w:object>
      </w:r>
      <w:r>
        <w:rPr>
          <w:sz w:val="24"/>
        </w:rPr>
        <w:t xml:space="preserve">руб. В примере учитывается компенсация из-за убыли жилой площади по причине увеличения санузлов (на </w:t>
      </w:r>
      <w:smartTag w:uri="urn:schemas-microsoft-com:office:smarttags" w:element="metricconverter">
        <w:smartTagPr>
          <w:attr w:name="ProductID" w:val="72 м2"/>
        </w:smartTagPr>
        <w:r>
          <w:rPr>
            <w:sz w:val="24"/>
          </w:rPr>
          <w:t>72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 xml:space="preserve"> – удельная доля по отношению ко всей жилой площади 72/</w:t>
      </w:r>
      <w:proofErr w:type="gramStart"/>
      <w:r>
        <w:rPr>
          <w:sz w:val="24"/>
        </w:rPr>
        <w:t>556=0,13) Тогда доля расходов по ре</w:t>
      </w:r>
      <w:r w:rsidR="00002F0C">
        <w:rPr>
          <w:sz w:val="24"/>
        </w:rPr>
        <w:t>ко</w:t>
      </w:r>
      <w:r>
        <w:rPr>
          <w:sz w:val="24"/>
        </w:rPr>
        <w:t>нструкции составит (относительно нового дома такой же величины) 0,13+0,64=0,77, т.е. меньше на 23%, чем возведение нового дома.</w:t>
      </w:r>
      <w:proofErr w:type="gramEnd"/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При варианте сноса дома и замене его новым за счет уничтожения сменяемых конструкций  стоимость его была бы равна </w:t>
      </w:r>
      <w:r w:rsidRPr="00F100EC">
        <w:rPr>
          <w:position w:val="-10"/>
          <w:sz w:val="24"/>
        </w:rPr>
        <w:object w:dxaOrig="2420" w:dyaOrig="320">
          <v:shape id="_x0000_i1030" type="#_x0000_t75" style="width:120.75pt;height:15.75pt" o:ole="" fillcolor="window">
            <v:imagedata r:id="rId15" o:title=""/>
          </v:shape>
          <o:OLEObject Type="Embed" ProgID="Equation.3" ShapeID="_x0000_i1030" DrawAspect="Content" ObjectID="_1646214171" r:id="rId16"/>
        </w:object>
      </w:r>
      <w:r>
        <w:rPr>
          <w:sz w:val="24"/>
        </w:rPr>
        <w:t xml:space="preserve"> руб.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 xml:space="preserve">Но надо еще учесть ущерб при реконструкции за счет уничтожения сменяемых конструкций, удельный вес которых в общей стоимости здания 58% и </w:t>
      </w:r>
      <w:proofErr w:type="spellStart"/>
      <w:r>
        <w:rPr>
          <w:sz w:val="24"/>
        </w:rPr>
        <w:t>недоизнос</w:t>
      </w:r>
      <w:proofErr w:type="spellEnd"/>
      <w:r>
        <w:rPr>
          <w:sz w:val="24"/>
        </w:rPr>
        <w:t xml:space="preserve"> (до 100%)</w:t>
      </w:r>
    </w:p>
    <w:p w:rsidR="00DF79D7" w:rsidRDefault="00DF79D7" w:rsidP="00DF79D7">
      <w:pPr>
        <w:ind w:firstLine="567"/>
        <w:jc w:val="both"/>
        <w:rPr>
          <w:sz w:val="24"/>
        </w:rPr>
      </w:pPr>
      <w:r w:rsidRPr="00F100EC">
        <w:rPr>
          <w:position w:val="-10"/>
          <w:sz w:val="24"/>
        </w:rPr>
        <w:object w:dxaOrig="3000" w:dyaOrig="320">
          <v:shape id="_x0000_i1031" type="#_x0000_t75" style="width:150pt;height:15.75pt" o:ole="" fillcolor="window">
            <v:imagedata r:id="rId17" o:title=""/>
          </v:shape>
          <o:OLEObject Type="Embed" ProgID="Equation.3" ShapeID="_x0000_i1031" DrawAspect="Content" ObjectID="_1646214172" r:id="rId18"/>
        </w:object>
      </w:r>
      <w:r>
        <w:rPr>
          <w:sz w:val="24"/>
        </w:rPr>
        <w:t>руб.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При замене ущерб будет равен всей действительной стоимости здания:</w:t>
      </w:r>
    </w:p>
    <w:p w:rsidR="00DF79D7" w:rsidRDefault="00DF79D7" w:rsidP="00DF79D7">
      <w:pPr>
        <w:ind w:firstLine="567"/>
        <w:jc w:val="both"/>
        <w:rPr>
          <w:sz w:val="24"/>
        </w:rPr>
      </w:pPr>
      <w:r w:rsidRPr="00F100EC">
        <w:rPr>
          <w:position w:val="-10"/>
          <w:sz w:val="24"/>
        </w:rPr>
        <w:object w:dxaOrig="2580" w:dyaOrig="320">
          <v:shape id="_x0000_i1032" type="#_x0000_t75" style="width:129pt;height:15.75pt" o:ole="" fillcolor="window">
            <v:imagedata r:id="rId19" o:title=""/>
          </v:shape>
          <o:OLEObject Type="Embed" ProgID="Equation.3" ShapeID="_x0000_i1032" DrawAspect="Content" ObjectID="_1646214173" r:id="rId20"/>
        </w:object>
      </w:r>
      <w:r>
        <w:rPr>
          <w:sz w:val="24"/>
        </w:rPr>
        <w:t>руб.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Прямые затраты и потери при реконструкции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90360&lt;138048</w:t>
      </w:r>
    </w:p>
    <w:p w:rsidR="00DF79D7" w:rsidRDefault="00DF79D7" w:rsidP="00DF79D7">
      <w:pPr>
        <w:ind w:firstLine="567"/>
        <w:jc w:val="both"/>
        <w:rPr>
          <w:sz w:val="24"/>
        </w:rPr>
      </w:pPr>
      <w:r>
        <w:rPr>
          <w:sz w:val="24"/>
        </w:rPr>
        <w:t>Как видим, вариант реконструкции намного меньше стоимости сноса и замены его новым зданием.</w:t>
      </w:r>
    </w:p>
    <w:p w:rsidR="00DF79D7" w:rsidRDefault="00DF79D7" w:rsidP="00DF79D7">
      <w:pPr>
        <w:ind w:firstLine="567"/>
        <w:jc w:val="both"/>
        <w:rPr>
          <w:sz w:val="24"/>
        </w:rPr>
      </w:pPr>
    </w:p>
    <w:p w:rsidR="00DF79D7" w:rsidRPr="008D5487" w:rsidRDefault="008D5487" w:rsidP="00DF79D7">
      <w:pPr>
        <w:ind w:firstLine="567"/>
        <w:jc w:val="both"/>
        <w:rPr>
          <w:b/>
          <w:sz w:val="24"/>
          <w:u w:val="single"/>
        </w:rPr>
      </w:pPr>
      <w:r w:rsidRPr="008D5487">
        <w:rPr>
          <w:b/>
          <w:sz w:val="24"/>
          <w:u w:val="single"/>
        </w:rPr>
        <w:t>Задание.</w:t>
      </w:r>
      <w:r w:rsidR="00DF79D7" w:rsidRPr="008D5487">
        <w:rPr>
          <w:b/>
          <w:sz w:val="24"/>
          <w:u w:val="single"/>
        </w:rPr>
        <w:t xml:space="preserve"> </w:t>
      </w:r>
    </w:p>
    <w:p w:rsidR="00DF79D7" w:rsidRDefault="00DF79D7" w:rsidP="00DF79D7">
      <w:pPr>
        <w:ind w:firstLine="567"/>
        <w:jc w:val="both"/>
        <w:rPr>
          <w:sz w:val="24"/>
        </w:rPr>
      </w:pPr>
    </w:p>
    <w:p w:rsidR="008D5487" w:rsidRDefault="008D5487" w:rsidP="008D5487">
      <w:pPr>
        <w:ind w:firstLine="567"/>
        <w:jc w:val="both"/>
        <w:rPr>
          <w:sz w:val="24"/>
        </w:rPr>
      </w:pPr>
      <w:r>
        <w:rPr>
          <w:sz w:val="24"/>
        </w:rPr>
        <w:t>Жилая площадь, имеющаяся в доме, 600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,квартир 8, средняя площадь  64,1 м</w:t>
      </w:r>
      <w:r>
        <w:rPr>
          <w:sz w:val="24"/>
          <w:vertAlign w:val="superscript"/>
        </w:rPr>
        <w:t>2</w:t>
      </w:r>
      <w:r>
        <w:rPr>
          <w:sz w:val="24"/>
        </w:rPr>
        <w:t>. Восстановительная стоимость 109450 руб. Износ несменяемых конструкций 40%, сменяемых – 50%. Удельный вес сменяемых и несменяемых конструкций соответственно 45 и 55%. Выяснить целесообразность реконструкции дома. При расчетах использовать при необходимости коэффициенты из выше лежащего примера.</w:t>
      </w:r>
    </w:p>
    <w:p w:rsidR="009D7BB1" w:rsidRPr="008D5487" w:rsidRDefault="008D5487" w:rsidP="008D5487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sectPr w:rsidR="009D7BB1" w:rsidRPr="008D5487" w:rsidSect="009D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8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D7"/>
    <w:rsid w:val="00002F0C"/>
    <w:rsid w:val="00750568"/>
    <w:rsid w:val="008D5487"/>
    <w:rsid w:val="009D7BB1"/>
    <w:rsid w:val="00DF79D7"/>
    <w:rsid w:val="00F1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79D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F79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F79D7"/>
    <w:pPr>
      <w:jc w:val="both"/>
    </w:pPr>
    <w:rPr>
      <w:b/>
      <w:i/>
      <w:sz w:val="28"/>
    </w:rPr>
  </w:style>
  <w:style w:type="character" w:customStyle="1" w:styleId="30">
    <w:name w:val="Основной текст 3 Знак"/>
    <w:basedOn w:val="a0"/>
    <w:link w:val="3"/>
    <w:rsid w:val="00DF79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DF79D7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F79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Elib_2</dc:creator>
  <cp:keywords/>
  <dc:description/>
  <cp:lastModifiedBy>Elib_2</cp:lastModifiedBy>
  <cp:revision>3</cp:revision>
  <dcterms:created xsi:type="dcterms:W3CDTF">2020-03-20T09:34:00Z</dcterms:created>
  <dcterms:modified xsi:type="dcterms:W3CDTF">2020-03-20T09:56:00Z</dcterms:modified>
</cp:coreProperties>
</file>