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A4" w:rsidRPr="00B071A4"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sz w:val="24"/>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B071A4">
        <w:rPr>
          <w:rFonts w:ascii="Times New Roman" w:hAnsi="Times New Roman"/>
          <w:caps/>
          <w:sz w:val="24"/>
          <w:szCs w:val="28"/>
        </w:rPr>
        <w:t>»</w:t>
      </w:r>
    </w:p>
    <w:p w:rsidR="00B071A4" w:rsidRPr="00B071A4"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caps/>
          <w:sz w:val="24"/>
          <w:szCs w:val="28"/>
        </w:rPr>
        <w:t>(КОГПОБУ «НТМСХ»)</w:t>
      </w:r>
    </w:p>
    <w:p w:rsidR="00B071A4" w:rsidRDefault="00B071A4" w:rsidP="00B071A4">
      <w:pPr>
        <w:spacing w:after="0" w:line="240" w:lineRule="auto"/>
        <w:jc w:val="center"/>
        <w:rPr>
          <w:rFonts w:ascii="Times New Roman" w:hAnsi="Times New Roman"/>
          <w:b/>
          <w:bCs/>
          <w:color w:val="000000"/>
          <w:sz w:val="24"/>
          <w:szCs w:val="24"/>
          <w:u w:color="000000"/>
          <w:bdr w:val="nil"/>
        </w:rPr>
      </w:pPr>
    </w:p>
    <w:p w:rsidR="00B071A4" w:rsidRDefault="00B071A4" w:rsidP="00B071A4">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 xml:space="preserve">Задание по </w:t>
      </w:r>
      <w:r w:rsidR="00A93563">
        <w:rPr>
          <w:rFonts w:ascii="Times New Roman" w:hAnsi="Times New Roman"/>
          <w:b/>
          <w:bCs/>
          <w:color w:val="000000"/>
          <w:sz w:val="24"/>
          <w:szCs w:val="24"/>
          <w:u w:color="000000"/>
          <w:bdr w:val="nil"/>
        </w:rPr>
        <w:t>дисциплине «Экономика</w:t>
      </w:r>
    </w:p>
    <w:p w:rsidR="000364EB" w:rsidRDefault="00B071A4" w:rsidP="00B071A4">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для студентов</w:t>
      </w:r>
      <w:r w:rsidR="003F21AD">
        <w:rPr>
          <w:rFonts w:ascii="Times New Roman" w:hAnsi="Times New Roman"/>
          <w:b/>
          <w:bCs/>
          <w:color w:val="000000"/>
          <w:sz w:val="24"/>
          <w:szCs w:val="24"/>
          <w:u w:color="000000"/>
          <w:bdr w:val="nil"/>
        </w:rPr>
        <w:t xml:space="preserve"> </w:t>
      </w:r>
      <w:r w:rsidR="00A93563">
        <w:rPr>
          <w:rFonts w:ascii="Times New Roman" w:hAnsi="Times New Roman"/>
          <w:b/>
          <w:bCs/>
          <w:color w:val="000000"/>
          <w:sz w:val="24"/>
          <w:szCs w:val="24"/>
          <w:u w:color="000000"/>
          <w:bdr w:val="nil"/>
        </w:rPr>
        <w:t>1</w:t>
      </w:r>
      <w:r>
        <w:rPr>
          <w:rFonts w:ascii="Times New Roman" w:hAnsi="Times New Roman"/>
          <w:b/>
          <w:bCs/>
          <w:color w:val="000000"/>
          <w:sz w:val="24"/>
          <w:szCs w:val="24"/>
          <w:u w:color="000000"/>
          <w:bdr w:val="nil"/>
        </w:rPr>
        <w:t xml:space="preserve"> курса по специальности 38.02.01 Экономика и бухгалтерский учет (по отраслям) </w:t>
      </w:r>
    </w:p>
    <w:p w:rsidR="00B071A4" w:rsidRDefault="00B071A4" w:rsidP="00B071A4">
      <w:pPr>
        <w:spacing w:after="0" w:line="240" w:lineRule="auto"/>
        <w:jc w:val="center"/>
        <w:rPr>
          <w:rFonts w:ascii="Times New Roman" w:hAnsi="Times New Roman"/>
          <w:b/>
          <w:bCs/>
          <w:color w:val="000000"/>
          <w:sz w:val="24"/>
          <w:szCs w:val="24"/>
          <w:u w:color="000000"/>
          <w:bdr w:val="nil"/>
        </w:rPr>
      </w:pPr>
    </w:p>
    <w:p w:rsidR="00B071A4" w:rsidRDefault="00B071A4" w:rsidP="00B071A4">
      <w:pPr>
        <w:spacing w:after="0" w:line="240" w:lineRule="auto"/>
        <w:jc w:val="center"/>
        <w:rPr>
          <w:rFonts w:ascii="Times New Roman" w:hAnsi="Times New Roman"/>
          <w:b/>
          <w:bCs/>
          <w:color w:val="000000"/>
          <w:sz w:val="24"/>
          <w:szCs w:val="24"/>
          <w:u w:color="000000"/>
          <w:bdr w:val="nil"/>
        </w:rPr>
      </w:pPr>
    </w:p>
    <w:p w:rsidR="003F21AD" w:rsidRDefault="00B071A4" w:rsidP="00B071A4">
      <w:pPr>
        <w:spacing w:after="0" w:line="240" w:lineRule="auto"/>
        <w:jc w:val="both"/>
        <w:rPr>
          <w:rFonts w:ascii="Times New Roman" w:eastAsia="Calibri" w:hAnsi="Times New Roman"/>
          <w:b/>
          <w:bCs/>
          <w:sz w:val="24"/>
          <w:szCs w:val="24"/>
        </w:rPr>
      </w:pPr>
      <w:r>
        <w:rPr>
          <w:rFonts w:ascii="Times New Roman" w:hAnsi="Times New Roman"/>
          <w:b/>
          <w:bCs/>
          <w:color w:val="000000"/>
          <w:sz w:val="24"/>
          <w:szCs w:val="24"/>
          <w:u w:color="000000"/>
          <w:bdr w:val="nil"/>
        </w:rPr>
        <w:t xml:space="preserve">Тема: </w:t>
      </w:r>
      <w:r w:rsidR="003F21AD" w:rsidRPr="007E7A04">
        <w:rPr>
          <w:rFonts w:ascii="Times New Roman" w:eastAsia="Arial" w:hAnsi="Times New Roman"/>
          <w:b/>
          <w:iCs/>
          <w:sz w:val="24"/>
          <w:szCs w:val="24"/>
        </w:rPr>
        <w:t>Основы денежно-кредитной политики государства</w:t>
      </w:r>
      <w:r w:rsidR="003F21AD" w:rsidRPr="00B071A4">
        <w:rPr>
          <w:rFonts w:ascii="Times New Roman" w:eastAsia="Calibri" w:hAnsi="Times New Roman"/>
          <w:b/>
          <w:bCs/>
          <w:sz w:val="24"/>
          <w:szCs w:val="24"/>
        </w:rPr>
        <w:t xml:space="preserve"> </w:t>
      </w:r>
    </w:p>
    <w:p w:rsidR="00B071A4" w:rsidRDefault="00B071A4" w:rsidP="00B071A4">
      <w:pPr>
        <w:spacing w:after="0" w:line="240" w:lineRule="auto"/>
        <w:jc w:val="both"/>
        <w:rPr>
          <w:rFonts w:ascii="Times New Roman" w:eastAsia="Calibri" w:hAnsi="Times New Roman"/>
          <w:bCs/>
          <w:sz w:val="24"/>
          <w:szCs w:val="24"/>
        </w:rPr>
      </w:pPr>
      <w:r w:rsidRPr="00B071A4">
        <w:rPr>
          <w:rFonts w:ascii="Times New Roman" w:eastAsia="Calibri" w:hAnsi="Times New Roman"/>
          <w:b/>
          <w:bCs/>
          <w:sz w:val="24"/>
          <w:szCs w:val="24"/>
        </w:rPr>
        <w:t>Цель занятия:</w:t>
      </w:r>
      <w:r w:rsidR="00A93563">
        <w:rPr>
          <w:rFonts w:ascii="Times New Roman" w:eastAsia="Calibri" w:hAnsi="Times New Roman"/>
          <w:bCs/>
          <w:sz w:val="24"/>
          <w:szCs w:val="24"/>
        </w:rPr>
        <w:t xml:space="preserve"> </w:t>
      </w:r>
      <w:r w:rsidR="00C25396">
        <w:rPr>
          <w:rFonts w:ascii="Times New Roman" w:eastAsia="Calibri" w:hAnsi="Times New Roman"/>
          <w:bCs/>
          <w:sz w:val="24"/>
          <w:szCs w:val="24"/>
        </w:rPr>
        <w:t>ознакомление с основными понятиями и содержанием денежно-кредитной политики государства</w:t>
      </w:r>
    </w:p>
    <w:p w:rsidR="00B071A4" w:rsidRDefault="0090594C" w:rsidP="00B071A4">
      <w:pPr>
        <w:spacing w:after="0" w:line="240" w:lineRule="auto"/>
        <w:jc w:val="both"/>
        <w:rPr>
          <w:rFonts w:ascii="Times New Roman" w:eastAsia="Calibri" w:hAnsi="Times New Roman"/>
          <w:bCs/>
          <w:sz w:val="24"/>
          <w:szCs w:val="24"/>
        </w:rPr>
      </w:pPr>
      <w:r w:rsidRPr="006369EF">
        <w:rPr>
          <w:rFonts w:ascii="Times New Roman" w:hAnsi="Times New Roman"/>
          <w:b/>
          <w:sz w:val="24"/>
          <w:szCs w:val="24"/>
        </w:rPr>
        <w:t>Норма времени:</w:t>
      </w:r>
      <w:r w:rsidR="00A93563">
        <w:rPr>
          <w:rFonts w:ascii="Times New Roman" w:eastAsia="Calibri" w:hAnsi="Times New Roman"/>
          <w:bCs/>
          <w:sz w:val="24"/>
          <w:szCs w:val="24"/>
        </w:rPr>
        <w:t xml:space="preserve">2 </w:t>
      </w:r>
      <w:r w:rsidR="00B071A4">
        <w:rPr>
          <w:rFonts w:ascii="Times New Roman" w:eastAsia="Calibri" w:hAnsi="Times New Roman"/>
          <w:bCs/>
          <w:sz w:val="24"/>
          <w:szCs w:val="24"/>
        </w:rPr>
        <w:t>часа</w:t>
      </w:r>
    </w:p>
    <w:p w:rsidR="0090594C" w:rsidRPr="00C25396" w:rsidRDefault="0090594C" w:rsidP="0090594C">
      <w:pPr>
        <w:spacing w:after="0" w:line="240" w:lineRule="auto"/>
        <w:rPr>
          <w:rFonts w:ascii="Times New Roman" w:hAnsi="Times New Roman"/>
          <w:sz w:val="24"/>
          <w:szCs w:val="24"/>
        </w:rPr>
      </w:pPr>
      <w:r>
        <w:rPr>
          <w:rFonts w:ascii="Times New Roman" w:hAnsi="Times New Roman"/>
          <w:b/>
          <w:sz w:val="24"/>
          <w:szCs w:val="24"/>
        </w:rPr>
        <w:t>Организация рабочего места</w:t>
      </w:r>
      <w:r w:rsidRPr="006369EF">
        <w:rPr>
          <w:rFonts w:ascii="Times New Roman" w:hAnsi="Times New Roman"/>
          <w:b/>
          <w:sz w:val="24"/>
          <w:szCs w:val="24"/>
        </w:rPr>
        <w:t>:</w:t>
      </w:r>
      <w:r w:rsidR="00A93563">
        <w:rPr>
          <w:rFonts w:ascii="Times New Roman" w:hAnsi="Times New Roman"/>
          <w:sz w:val="24"/>
          <w:szCs w:val="24"/>
        </w:rPr>
        <w:t xml:space="preserve"> рабочие тетради</w:t>
      </w:r>
      <w:r w:rsidR="00C25396">
        <w:rPr>
          <w:rFonts w:ascii="Times New Roman" w:hAnsi="Times New Roman"/>
          <w:sz w:val="24"/>
          <w:szCs w:val="24"/>
        </w:rPr>
        <w:t xml:space="preserve">, ПК, программа </w:t>
      </w:r>
      <w:r w:rsidR="00C25396">
        <w:rPr>
          <w:rFonts w:ascii="Times New Roman" w:hAnsi="Times New Roman"/>
          <w:sz w:val="24"/>
          <w:szCs w:val="24"/>
          <w:lang w:val="en-US"/>
        </w:rPr>
        <w:t>MS</w:t>
      </w:r>
      <w:r w:rsidR="00C25396" w:rsidRPr="00C25396">
        <w:rPr>
          <w:rFonts w:ascii="Times New Roman" w:hAnsi="Times New Roman"/>
          <w:sz w:val="24"/>
          <w:szCs w:val="24"/>
        </w:rPr>
        <w:t xml:space="preserve"> </w:t>
      </w:r>
      <w:r w:rsidR="00C25396">
        <w:rPr>
          <w:rFonts w:ascii="Times New Roman" w:hAnsi="Times New Roman"/>
          <w:sz w:val="24"/>
          <w:szCs w:val="24"/>
          <w:lang w:val="en-US"/>
        </w:rPr>
        <w:t>PowerPoint</w:t>
      </w:r>
    </w:p>
    <w:p w:rsidR="0090594C" w:rsidRDefault="0090594C" w:rsidP="00B071A4">
      <w:pPr>
        <w:spacing w:after="0" w:line="240" w:lineRule="auto"/>
        <w:jc w:val="both"/>
        <w:rPr>
          <w:rFonts w:ascii="Times New Roman" w:eastAsia="Calibri" w:hAnsi="Times New Roman"/>
          <w:bCs/>
          <w:sz w:val="24"/>
          <w:szCs w:val="24"/>
        </w:rPr>
      </w:pPr>
    </w:p>
    <w:p w:rsidR="00B071A4" w:rsidRPr="0090594C" w:rsidRDefault="00B071A4" w:rsidP="00B071A4">
      <w:pPr>
        <w:spacing w:after="0" w:line="240" w:lineRule="auto"/>
        <w:jc w:val="both"/>
        <w:rPr>
          <w:rFonts w:ascii="Times New Roman" w:eastAsia="Calibri" w:hAnsi="Times New Roman"/>
          <w:b/>
          <w:bCs/>
          <w:sz w:val="24"/>
          <w:szCs w:val="24"/>
        </w:rPr>
      </w:pPr>
      <w:r w:rsidRPr="0090594C">
        <w:rPr>
          <w:rFonts w:ascii="Times New Roman" w:eastAsia="Calibri" w:hAnsi="Times New Roman"/>
          <w:b/>
          <w:bCs/>
          <w:sz w:val="24"/>
          <w:szCs w:val="24"/>
        </w:rPr>
        <w:t>Задание:</w:t>
      </w:r>
    </w:p>
    <w:p w:rsidR="005C557B" w:rsidRDefault="00A93563" w:rsidP="00B071A4">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Рассмотреть</w:t>
      </w:r>
      <w:r w:rsidR="00B071A4">
        <w:rPr>
          <w:rFonts w:ascii="Times New Roman" w:eastAsia="Calibri" w:hAnsi="Times New Roman"/>
          <w:bCs/>
          <w:sz w:val="24"/>
          <w:szCs w:val="24"/>
        </w:rPr>
        <w:t xml:space="preserve"> лекционный материал по теме «</w:t>
      </w:r>
      <w:r w:rsidR="003F21AD" w:rsidRPr="007E7A04">
        <w:rPr>
          <w:rFonts w:ascii="Times New Roman" w:eastAsia="Arial" w:hAnsi="Times New Roman"/>
          <w:b/>
          <w:iCs/>
          <w:sz w:val="24"/>
          <w:szCs w:val="24"/>
        </w:rPr>
        <w:t>Основы денежно-кредитной политики государства</w:t>
      </w:r>
      <w:r w:rsidR="0090594C">
        <w:rPr>
          <w:rFonts w:ascii="Times New Roman" w:eastAsia="Calibri" w:hAnsi="Times New Roman"/>
          <w:bCs/>
          <w:sz w:val="24"/>
          <w:szCs w:val="24"/>
        </w:rPr>
        <w:t xml:space="preserve">», используя </w:t>
      </w:r>
      <w:r>
        <w:rPr>
          <w:rFonts w:ascii="Times New Roman" w:eastAsia="Calibri" w:hAnsi="Times New Roman"/>
          <w:bCs/>
          <w:sz w:val="24"/>
          <w:szCs w:val="24"/>
        </w:rPr>
        <w:t>учебник</w:t>
      </w:r>
      <w:r w:rsidR="005C557B">
        <w:rPr>
          <w:rFonts w:ascii="Times New Roman" w:eastAsia="Calibri" w:hAnsi="Times New Roman"/>
          <w:bCs/>
          <w:sz w:val="24"/>
          <w:szCs w:val="24"/>
        </w:rPr>
        <w:t>:</w:t>
      </w:r>
    </w:p>
    <w:p w:rsidR="00A93563" w:rsidRDefault="00A93563" w:rsidP="00A93563">
      <w:pPr>
        <w:pStyle w:val="a3"/>
        <w:shd w:val="clear" w:color="auto" w:fill="FFFFFF"/>
        <w:spacing w:after="0" w:line="240" w:lineRule="auto"/>
        <w:ind w:right="206"/>
        <w:rPr>
          <w:rFonts w:ascii="Times New Roman" w:hAnsi="Times New Roman"/>
          <w:b/>
          <w:i/>
          <w:color w:val="000000"/>
          <w:sz w:val="24"/>
          <w:szCs w:val="24"/>
        </w:rPr>
      </w:pPr>
      <w:r w:rsidRPr="00A93563">
        <w:rPr>
          <w:rFonts w:ascii="Times New Roman" w:hAnsi="Times New Roman"/>
          <w:b/>
          <w:i/>
          <w:color w:val="000000"/>
          <w:sz w:val="24"/>
          <w:szCs w:val="24"/>
        </w:rPr>
        <w:t xml:space="preserve">Экономика. Основы экономической теории: Учебник для 10-11 </w:t>
      </w:r>
      <w:proofErr w:type="spellStart"/>
      <w:r w:rsidRPr="00A93563">
        <w:rPr>
          <w:rFonts w:ascii="Times New Roman" w:hAnsi="Times New Roman"/>
          <w:b/>
          <w:i/>
          <w:color w:val="000000"/>
          <w:sz w:val="24"/>
          <w:szCs w:val="24"/>
        </w:rPr>
        <w:t>кл</w:t>
      </w:r>
      <w:proofErr w:type="spellEnd"/>
      <w:r w:rsidRPr="00A93563">
        <w:rPr>
          <w:rFonts w:ascii="Times New Roman" w:hAnsi="Times New Roman"/>
          <w:b/>
          <w:i/>
          <w:color w:val="000000"/>
          <w:sz w:val="24"/>
          <w:szCs w:val="24"/>
        </w:rPr>
        <w:t xml:space="preserve">. </w:t>
      </w:r>
      <w:proofErr w:type="spellStart"/>
      <w:r w:rsidRPr="00A93563">
        <w:rPr>
          <w:rFonts w:ascii="Times New Roman" w:hAnsi="Times New Roman"/>
          <w:b/>
          <w:i/>
          <w:color w:val="000000"/>
          <w:sz w:val="24"/>
          <w:szCs w:val="24"/>
        </w:rPr>
        <w:t>общеобразоват</w:t>
      </w:r>
      <w:proofErr w:type="spellEnd"/>
      <w:r w:rsidRPr="00A93563">
        <w:rPr>
          <w:rFonts w:ascii="Times New Roman" w:hAnsi="Times New Roman"/>
          <w:b/>
          <w:i/>
          <w:color w:val="000000"/>
          <w:sz w:val="24"/>
          <w:szCs w:val="24"/>
        </w:rPr>
        <w:t>.           учреждений. Профильный уровень образования</w:t>
      </w:r>
      <w:proofErr w:type="gramStart"/>
      <w:r w:rsidRPr="00A93563">
        <w:rPr>
          <w:rFonts w:ascii="Times New Roman" w:hAnsi="Times New Roman"/>
          <w:b/>
          <w:i/>
          <w:color w:val="000000"/>
          <w:sz w:val="24"/>
          <w:szCs w:val="24"/>
        </w:rPr>
        <w:t>/П</w:t>
      </w:r>
      <w:proofErr w:type="gramEnd"/>
      <w:r w:rsidRPr="00A93563">
        <w:rPr>
          <w:rFonts w:ascii="Times New Roman" w:hAnsi="Times New Roman"/>
          <w:b/>
          <w:i/>
          <w:color w:val="000000"/>
          <w:sz w:val="24"/>
          <w:szCs w:val="24"/>
        </w:rPr>
        <w:t>од ред. С.И.Иванова – 17 –е изд.- В 2-х книгах. – М.:Вита-Пресс,2012-320 с.</w:t>
      </w:r>
    </w:p>
    <w:p w:rsidR="003F21AD" w:rsidRPr="003F21AD" w:rsidRDefault="003F21AD" w:rsidP="00A93563">
      <w:pPr>
        <w:pStyle w:val="a3"/>
        <w:shd w:val="clear" w:color="auto" w:fill="FFFFFF"/>
        <w:spacing w:after="0" w:line="240" w:lineRule="auto"/>
        <w:ind w:right="206"/>
        <w:rPr>
          <w:rFonts w:ascii="Times New Roman" w:hAnsi="Times New Roman"/>
          <w:color w:val="000000"/>
          <w:sz w:val="24"/>
          <w:szCs w:val="24"/>
        </w:rPr>
      </w:pPr>
      <w:r>
        <w:rPr>
          <w:rFonts w:ascii="Times New Roman" w:hAnsi="Times New Roman"/>
          <w:color w:val="000000"/>
          <w:sz w:val="24"/>
          <w:szCs w:val="24"/>
        </w:rPr>
        <w:t>и</w:t>
      </w:r>
      <w:r w:rsidRPr="003F21AD">
        <w:rPr>
          <w:rFonts w:ascii="Times New Roman" w:hAnsi="Times New Roman"/>
          <w:color w:val="000000"/>
          <w:sz w:val="24"/>
          <w:szCs w:val="24"/>
        </w:rPr>
        <w:t>ли лекцию, представленную ниже</w:t>
      </w:r>
    </w:p>
    <w:p w:rsidR="0090594C" w:rsidRDefault="00A93563" w:rsidP="00B071A4">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Составить конспект </w:t>
      </w:r>
      <w:r w:rsidR="003F21AD">
        <w:rPr>
          <w:rFonts w:ascii="Times New Roman" w:eastAsia="Calibri" w:hAnsi="Times New Roman"/>
          <w:bCs/>
          <w:sz w:val="24"/>
          <w:szCs w:val="24"/>
        </w:rPr>
        <w:t xml:space="preserve">в тетради и </w:t>
      </w:r>
      <w:r w:rsidRPr="00A93563">
        <w:rPr>
          <w:rFonts w:ascii="Times New Roman" w:eastAsia="Calibri" w:hAnsi="Times New Roman"/>
          <w:b/>
          <w:bCs/>
          <w:sz w:val="24"/>
          <w:szCs w:val="24"/>
          <w:u w:val="single"/>
        </w:rPr>
        <w:t xml:space="preserve">в </w:t>
      </w:r>
      <w:r w:rsidR="003F21AD">
        <w:rPr>
          <w:rFonts w:ascii="Times New Roman" w:eastAsia="Calibri" w:hAnsi="Times New Roman"/>
          <w:b/>
          <w:bCs/>
          <w:sz w:val="24"/>
          <w:szCs w:val="24"/>
          <w:u w:val="single"/>
        </w:rPr>
        <w:t>виде презентации</w:t>
      </w:r>
      <w:r w:rsidR="0090594C" w:rsidRPr="00A93563">
        <w:rPr>
          <w:rFonts w:ascii="Times New Roman" w:eastAsia="Calibri" w:hAnsi="Times New Roman"/>
          <w:b/>
          <w:bCs/>
          <w:sz w:val="24"/>
          <w:szCs w:val="24"/>
          <w:u w:val="single"/>
        </w:rPr>
        <w:t>.</w:t>
      </w:r>
    </w:p>
    <w:p w:rsidR="001643C1" w:rsidRPr="00C25396" w:rsidRDefault="001643C1" w:rsidP="00B071A4">
      <w:pPr>
        <w:pStyle w:val="a3"/>
        <w:numPr>
          <w:ilvl w:val="0"/>
          <w:numId w:val="1"/>
        </w:numPr>
        <w:spacing w:after="0" w:line="240" w:lineRule="auto"/>
        <w:jc w:val="both"/>
        <w:rPr>
          <w:rStyle w:val="a9"/>
          <w:rFonts w:ascii="Times New Roman" w:eastAsia="Calibri" w:hAnsi="Times New Roman"/>
          <w:bCs/>
          <w:color w:val="auto"/>
          <w:sz w:val="24"/>
          <w:szCs w:val="24"/>
          <w:u w:val="none"/>
        </w:rPr>
      </w:pPr>
      <w:r>
        <w:rPr>
          <w:rFonts w:ascii="Times New Roman" w:eastAsia="Calibri" w:hAnsi="Times New Roman"/>
          <w:bCs/>
          <w:sz w:val="24"/>
          <w:szCs w:val="24"/>
        </w:rPr>
        <w:t>Отправить выполненные задания</w:t>
      </w:r>
      <w:r w:rsidR="00A93563">
        <w:rPr>
          <w:rFonts w:ascii="Times New Roman" w:eastAsia="Calibri" w:hAnsi="Times New Roman"/>
          <w:bCs/>
          <w:sz w:val="24"/>
          <w:szCs w:val="24"/>
        </w:rPr>
        <w:t xml:space="preserve"> </w:t>
      </w:r>
      <w:r w:rsidR="00A93563" w:rsidRPr="003F21AD">
        <w:rPr>
          <w:rFonts w:ascii="Times New Roman" w:eastAsia="Calibri" w:hAnsi="Times New Roman"/>
          <w:b/>
          <w:bCs/>
          <w:sz w:val="24"/>
          <w:szCs w:val="24"/>
          <w:u w:val="single"/>
        </w:rPr>
        <w:t>(</w:t>
      </w:r>
      <w:r w:rsidR="003F21AD" w:rsidRPr="003F21AD">
        <w:rPr>
          <w:rFonts w:ascii="Times New Roman" w:eastAsia="Calibri" w:hAnsi="Times New Roman"/>
          <w:b/>
          <w:bCs/>
          <w:sz w:val="24"/>
          <w:szCs w:val="24"/>
          <w:u w:val="single"/>
        </w:rPr>
        <w:t>презентацию</w:t>
      </w:r>
      <w:r w:rsidR="00A93563">
        <w:rPr>
          <w:rFonts w:ascii="Times New Roman" w:eastAsia="Calibri" w:hAnsi="Times New Roman"/>
          <w:bCs/>
          <w:sz w:val="24"/>
          <w:szCs w:val="24"/>
        </w:rPr>
        <w:t>)</w:t>
      </w:r>
      <w:r>
        <w:rPr>
          <w:rFonts w:ascii="Times New Roman" w:eastAsia="Calibri" w:hAnsi="Times New Roman"/>
          <w:bCs/>
          <w:sz w:val="24"/>
          <w:szCs w:val="24"/>
        </w:rPr>
        <w:t xml:space="preserve"> на электронную почту </w:t>
      </w:r>
      <w:hyperlink r:id="rId6" w:history="1">
        <w:r w:rsidRPr="00C25396">
          <w:rPr>
            <w:rStyle w:val="a9"/>
            <w:rFonts w:ascii="Times New Roman" w:eastAsia="Calibri" w:hAnsi="Times New Roman"/>
            <w:bCs/>
            <w:sz w:val="32"/>
            <w:szCs w:val="24"/>
            <w:lang w:val="en-US"/>
          </w:rPr>
          <w:t>iribia</w:t>
        </w:r>
        <w:r w:rsidRPr="00C25396">
          <w:rPr>
            <w:rStyle w:val="a9"/>
            <w:rFonts w:ascii="Times New Roman" w:eastAsia="Calibri" w:hAnsi="Times New Roman"/>
            <w:bCs/>
            <w:sz w:val="32"/>
            <w:szCs w:val="24"/>
          </w:rPr>
          <w:t>@</w:t>
        </w:r>
        <w:r w:rsidRPr="00C25396">
          <w:rPr>
            <w:rStyle w:val="a9"/>
            <w:rFonts w:ascii="Times New Roman" w:eastAsia="Calibri" w:hAnsi="Times New Roman"/>
            <w:bCs/>
            <w:sz w:val="32"/>
            <w:szCs w:val="24"/>
            <w:lang w:val="en-US"/>
          </w:rPr>
          <w:t>mail</w:t>
        </w:r>
        <w:r w:rsidRPr="00C25396">
          <w:rPr>
            <w:rStyle w:val="a9"/>
            <w:rFonts w:ascii="Times New Roman" w:eastAsia="Calibri" w:hAnsi="Times New Roman"/>
            <w:bCs/>
            <w:sz w:val="32"/>
            <w:szCs w:val="24"/>
          </w:rPr>
          <w:t>.</w:t>
        </w:r>
        <w:proofErr w:type="spellStart"/>
        <w:r w:rsidRPr="00C25396">
          <w:rPr>
            <w:rStyle w:val="a9"/>
            <w:rFonts w:ascii="Times New Roman" w:eastAsia="Calibri" w:hAnsi="Times New Roman"/>
            <w:bCs/>
            <w:sz w:val="32"/>
            <w:szCs w:val="24"/>
            <w:lang w:val="en-US"/>
          </w:rPr>
          <w:t>ru</w:t>
        </w:r>
        <w:proofErr w:type="spellEnd"/>
      </w:hyperlink>
    </w:p>
    <w:p w:rsidR="00A93563" w:rsidRDefault="00A93563" w:rsidP="00A93563">
      <w:pPr>
        <w:pStyle w:val="a3"/>
        <w:spacing w:after="0" w:line="240" w:lineRule="auto"/>
        <w:jc w:val="both"/>
        <w:rPr>
          <w:rFonts w:ascii="Times New Roman" w:eastAsia="Calibri" w:hAnsi="Times New Roman"/>
          <w:bCs/>
          <w:sz w:val="24"/>
          <w:szCs w:val="24"/>
        </w:rPr>
      </w:pPr>
    </w:p>
    <w:p w:rsidR="001643C1" w:rsidRDefault="001643C1" w:rsidP="00A93563">
      <w:pPr>
        <w:pStyle w:val="a3"/>
        <w:spacing w:after="0" w:line="240" w:lineRule="auto"/>
        <w:ind w:left="0"/>
        <w:jc w:val="both"/>
        <w:rPr>
          <w:rFonts w:ascii="Times New Roman" w:eastAsia="Calibri" w:hAnsi="Times New Roman"/>
          <w:b/>
          <w:bCs/>
          <w:i/>
          <w:sz w:val="24"/>
          <w:szCs w:val="24"/>
        </w:rPr>
      </w:pPr>
      <w:r w:rsidRPr="001643C1">
        <w:rPr>
          <w:rFonts w:ascii="Times New Roman" w:eastAsia="Calibri" w:hAnsi="Times New Roman"/>
          <w:b/>
          <w:bCs/>
          <w:color w:val="FF0000"/>
          <w:sz w:val="24"/>
          <w:szCs w:val="24"/>
        </w:rPr>
        <w:t>Указать!!!!</w:t>
      </w:r>
      <w:r w:rsidR="005C557B">
        <w:rPr>
          <w:rFonts w:ascii="Times New Roman" w:eastAsia="Calibri" w:hAnsi="Times New Roman"/>
          <w:b/>
          <w:bCs/>
          <w:sz w:val="24"/>
          <w:szCs w:val="24"/>
        </w:rPr>
        <w:tab/>
      </w:r>
      <w:r>
        <w:rPr>
          <w:rFonts w:ascii="Times New Roman" w:eastAsia="Calibri" w:hAnsi="Times New Roman"/>
          <w:b/>
          <w:bCs/>
          <w:sz w:val="24"/>
          <w:szCs w:val="24"/>
        </w:rPr>
        <w:t>Название</w:t>
      </w:r>
      <w:r w:rsidR="00A93563">
        <w:rPr>
          <w:rFonts w:ascii="Times New Roman" w:eastAsia="Calibri" w:hAnsi="Times New Roman"/>
          <w:b/>
          <w:bCs/>
          <w:sz w:val="24"/>
          <w:szCs w:val="24"/>
        </w:rPr>
        <w:t xml:space="preserve"> </w:t>
      </w:r>
      <w:r w:rsidR="003F21AD">
        <w:rPr>
          <w:rFonts w:ascii="Times New Roman" w:eastAsia="Calibri" w:hAnsi="Times New Roman"/>
          <w:b/>
          <w:bCs/>
          <w:sz w:val="24"/>
          <w:szCs w:val="24"/>
        </w:rPr>
        <w:t>файла</w:t>
      </w:r>
      <w:r>
        <w:rPr>
          <w:rFonts w:ascii="Times New Roman" w:eastAsia="Calibri" w:hAnsi="Times New Roman"/>
          <w:b/>
          <w:bCs/>
          <w:sz w:val="24"/>
          <w:szCs w:val="24"/>
        </w:rPr>
        <w:t>:</w:t>
      </w:r>
      <w:r w:rsidR="00CE14CE">
        <w:rPr>
          <w:rFonts w:ascii="Times New Roman" w:eastAsia="Calibri" w:hAnsi="Times New Roman"/>
          <w:b/>
          <w:bCs/>
          <w:sz w:val="24"/>
          <w:szCs w:val="24"/>
        </w:rPr>
        <w:t xml:space="preserve"> </w:t>
      </w:r>
      <w:r w:rsidR="00124D67" w:rsidRPr="00124D67">
        <w:rPr>
          <w:rFonts w:ascii="Times New Roman" w:eastAsia="Calibri" w:hAnsi="Times New Roman"/>
          <w:b/>
          <w:bCs/>
          <w:i/>
          <w:sz w:val="24"/>
          <w:szCs w:val="24"/>
        </w:rPr>
        <w:t>Г</w:t>
      </w:r>
      <w:r w:rsidR="00124D67">
        <w:rPr>
          <w:rFonts w:ascii="Times New Roman" w:eastAsia="Calibri" w:hAnsi="Times New Roman"/>
          <w:b/>
          <w:bCs/>
          <w:i/>
          <w:sz w:val="24"/>
          <w:szCs w:val="24"/>
        </w:rPr>
        <w:t>руппа_</w:t>
      </w:r>
      <w:r w:rsidR="00A93563">
        <w:rPr>
          <w:rFonts w:ascii="Times New Roman" w:eastAsia="Calibri" w:hAnsi="Times New Roman"/>
          <w:b/>
          <w:bCs/>
          <w:i/>
          <w:sz w:val="24"/>
          <w:szCs w:val="24"/>
        </w:rPr>
        <w:t>ЭКОНОМИКА_</w:t>
      </w:r>
      <w:r w:rsidR="00124D67">
        <w:rPr>
          <w:rFonts w:ascii="Times New Roman" w:eastAsia="Calibri" w:hAnsi="Times New Roman"/>
          <w:b/>
          <w:bCs/>
          <w:i/>
          <w:sz w:val="24"/>
          <w:szCs w:val="24"/>
        </w:rPr>
        <w:t>Ф</w:t>
      </w:r>
      <w:r w:rsidR="005C557B">
        <w:rPr>
          <w:rFonts w:ascii="Times New Roman" w:eastAsia="Calibri" w:hAnsi="Times New Roman"/>
          <w:b/>
          <w:bCs/>
          <w:i/>
          <w:sz w:val="24"/>
          <w:szCs w:val="24"/>
        </w:rPr>
        <w:t>ИОстудента_</w:t>
      </w:r>
      <w:r w:rsidR="00176391">
        <w:rPr>
          <w:rFonts w:ascii="Times New Roman" w:eastAsia="Calibri" w:hAnsi="Times New Roman"/>
          <w:b/>
          <w:bCs/>
          <w:i/>
          <w:sz w:val="24"/>
          <w:szCs w:val="24"/>
        </w:rPr>
        <w:t>1</w:t>
      </w:r>
      <w:r w:rsidR="003F21AD">
        <w:rPr>
          <w:rFonts w:ascii="Times New Roman" w:eastAsia="Calibri" w:hAnsi="Times New Roman"/>
          <w:b/>
          <w:bCs/>
          <w:i/>
          <w:sz w:val="24"/>
          <w:szCs w:val="24"/>
        </w:rPr>
        <w:t>5</w:t>
      </w:r>
      <w:r w:rsidR="00A93563">
        <w:rPr>
          <w:rFonts w:ascii="Times New Roman" w:eastAsia="Calibri" w:hAnsi="Times New Roman"/>
          <w:b/>
          <w:bCs/>
          <w:i/>
          <w:sz w:val="24"/>
          <w:szCs w:val="24"/>
        </w:rPr>
        <w:t>.04</w:t>
      </w:r>
      <w:r w:rsidR="005C557B">
        <w:rPr>
          <w:rFonts w:ascii="Times New Roman" w:eastAsia="Calibri" w:hAnsi="Times New Roman"/>
          <w:b/>
          <w:bCs/>
          <w:i/>
          <w:sz w:val="24"/>
          <w:szCs w:val="24"/>
        </w:rPr>
        <w:t>.2020</w:t>
      </w:r>
    </w:p>
    <w:p w:rsidR="00A93563" w:rsidRPr="00D44357" w:rsidRDefault="00A93563" w:rsidP="00A93563">
      <w:pPr>
        <w:pStyle w:val="a3"/>
        <w:spacing w:after="0" w:line="240" w:lineRule="auto"/>
        <w:jc w:val="both"/>
        <w:rPr>
          <w:rFonts w:ascii="Times New Roman" w:eastAsia="Calibri" w:hAnsi="Times New Roman"/>
          <w:b/>
          <w:bCs/>
          <w:color w:val="FF0000"/>
          <w:sz w:val="24"/>
          <w:szCs w:val="24"/>
          <w:u w:val="single"/>
        </w:rPr>
      </w:pPr>
      <w:r w:rsidRPr="00D44357">
        <w:rPr>
          <w:rFonts w:ascii="Times New Roman" w:eastAsia="Calibri" w:hAnsi="Times New Roman"/>
          <w:b/>
          <w:bCs/>
          <w:color w:val="FF0000"/>
          <w:sz w:val="24"/>
          <w:szCs w:val="24"/>
          <w:u w:val="single"/>
        </w:rPr>
        <w:t>ВНИМАНИЕ!! Название файла должно быть написано правильно!</w:t>
      </w:r>
    </w:p>
    <w:p w:rsidR="00A93563" w:rsidRPr="00A93563" w:rsidRDefault="00A93563" w:rsidP="00A93563">
      <w:pPr>
        <w:spacing w:after="0" w:line="240" w:lineRule="auto"/>
        <w:jc w:val="both"/>
        <w:rPr>
          <w:rFonts w:ascii="Times New Roman" w:eastAsia="Calibri" w:hAnsi="Times New Roman"/>
          <w:bCs/>
          <w:i/>
          <w:sz w:val="24"/>
          <w:szCs w:val="24"/>
        </w:rPr>
      </w:pPr>
    </w:p>
    <w:p w:rsidR="0090594C" w:rsidRDefault="005C557B" w:rsidP="005C557B">
      <w:pPr>
        <w:pStyle w:val="a3"/>
        <w:spacing w:after="0" w:line="240" w:lineRule="auto"/>
        <w:jc w:val="both"/>
        <w:rPr>
          <w:rFonts w:ascii="Times New Roman" w:eastAsia="Calibri" w:hAnsi="Times New Roman"/>
          <w:bCs/>
          <w:sz w:val="24"/>
          <w:szCs w:val="24"/>
        </w:rPr>
      </w:pPr>
      <w:r>
        <w:rPr>
          <w:rFonts w:ascii="Times New Roman" w:eastAsia="Calibri" w:hAnsi="Times New Roman"/>
          <w:b/>
          <w:bCs/>
          <w:color w:val="FF0000"/>
          <w:sz w:val="24"/>
          <w:szCs w:val="24"/>
        </w:rPr>
        <w:tab/>
      </w:r>
      <w:r>
        <w:rPr>
          <w:rFonts w:ascii="Times New Roman" w:eastAsia="Calibri" w:hAnsi="Times New Roman"/>
          <w:b/>
          <w:bCs/>
          <w:color w:val="FF0000"/>
          <w:sz w:val="24"/>
          <w:szCs w:val="24"/>
        </w:rPr>
        <w:tab/>
      </w:r>
      <w:bookmarkStart w:id="0" w:name="_GoBack"/>
      <w:bookmarkEnd w:id="0"/>
    </w:p>
    <w:p w:rsidR="0090594C" w:rsidRDefault="0090594C" w:rsidP="0090594C">
      <w:pPr>
        <w:spacing w:after="0" w:line="240" w:lineRule="auto"/>
        <w:jc w:val="center"/>
        <w:rPr>
          <w:rFonts w:ascii="Times New Roman" w:hAnsi="Times New Roman"/>
          <w:b/>
          <w:sz w:val="24"/>
          <w:szCs w:val="24"/>
        </w:rPr>
      </w:pPr>
      <w:r w:rsidRPr="006369EF">
        <w:rPr>
          <w:rFonts w:ascii="Times New Roman" w:hAnsi="Times New Roman"/>
          <w:b/>
          <w:sz w:val="24"/>
          <w:szCs w:val="24"/>
        </w:rPr>
        <w:t>Содержание и порядок выполнения работы</w:t>
      </w:r>
    </w:p>
    <w:p w:rsidR="003F21AD" w:rsidRDefault="003F21AD" w:rsidP="0090594C">
      <w:pPr>
        <w:spacing w:after="0" w:line="240" w:lineRule="auto"/>
        <w:jc w:val="center"/>
        <w:rPr>
          <w:rFonts w:ascii="Times New Roman" w:hAnsi="Times New Roman"/>
          <w:b/>
          <w:sz w:val="24"/>
          <w:szCs w:val="24"/>
        </w:rPr>
      </w:pPr>
    </w:p>
    <w:p w:rsidR="00A93563" w:rsidRDefault="003F21AD" w:rsidP="0090594C">
      <w:pPr>
        <w:spacing w:after="0" w:line="240" w:lineRule="auto"/>
        <w:jc w:val="center"/>
        <w:rPr>
          <w:rFonts w:ascii="Times New Roman" w:hAnsi="Times New Roman"/>
          <w:b/>
          <w:sz w:val="24"/>
          <w:szCs w:val="24"/>
        </w:rPr>
      </w:pPr>
      <w:r>
        <w:rPr>
          <w:rFonts w:ascii="Times New Roman" w:hAnsi="Times New Roman"/>
          <w:b/>
          <w:sz w:val="24"/>
          <w:szCs w:val="24"/>
        </w:rPr>
        <w:t>Для бол</w:t>
      </w:r>
      <w:r w:rsidR="00A47135">
        <w:rPr>
          <w:rFonts w:ascii="Times New Roman" w:hAnsi="Times New Roman"/>
          <w:b/>
          <w:sz w:val="24"/>
          <w:szCs w:val="24"/>
        </w:rPr>
        <w:t>ее полного ознакомления с темой</w:t>
      </w:r>
      <w:r>
        <w:rPr>
          <w:rFonts w:ascii="Times New Roman" w:hAnsi="Times New Roman"/>
          <w:b/>
          <w:sz w:val="24"/>
          <w:szCs w:val="24"/>
        </w:rPr>
        <w:t xml:space="preserve"> следует рассмотреть </w:t>
      </w:r>
      <w:r w:rsidR="00A93563">
        <w:rPr>
          <w:rFonts w:ascii="Times New Roman" w:hAnsi="Times New Roman"/>
          <w:b/>
          <w:sz w:val="24"/>
          <w:szCs w:val="24"/>
        </w:rPr>
        <w:t>вопросы:</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Понятие денежно-кредитной политики.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Цели и задачи денежно-кредитной политики.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Инструменты денежно-кредитной политики.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Операции на открытом рынке.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Политика изменения учетной ставки.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Нормы обязательных резервов. </w:t>
      </w:r>
    </w:p>
    <w:p w:rsidR="003F21AD" w:rsidRPr="003F21AD" w:rsidRDefault="003F21AD" w:rsidP="003F21AD">
      <w:pPr>
        <w:pStyle w:val="a3"/>
        <w:numPr>
          <w:ilvl w:val="0"/>
          <w:numId w:val="4"/>
        </w:numPr>
        <w:spacing w:after="0" w:line="240" w:lineRule="auto"/>
        <w:jc w:val="both"/>
        <w:rPr>
          <w:rFonts w:ascii="Times New Roman" w:eastAsia="Arial" w:hAnsi="Times New Roman"/>
          <w:sz w:val="24"/>
          <w:szCs w:val="24"/>
        </w:rPr>
      </w:pPr>
      <w:r w:rsidRPr="003F21AD">
        <w:rPr>
          <w:rFonts w:ascii="Times New Roman" w:eastAsia="Arial" w:hAnsi="Times New Roman"/>
          <w:sz w:val="24"/>
          <w:szCs w:val="24"/>
        </w:rPr>
        <w:t xml:space="preserve">Политика «дорогих» и «дешевых» денег. </w:t>
      </w:r>
    </w:p>
    <w:p w:rsidR="00A93563" w:rsidRPr="003F21AD" w:rsidRDefault="003F21AD" w:rsidP="003F21AD">
      <w:pPr>
        <w:pStyle w:val="a3"/>
        <w:numPr>
          <w:ilvl w:val="0"/>
          <w:numId w:val="4"/>
        </w:numPr>
        <w:spacing w:after="0" w:line="240" w:lineRule="auto"/>
        <w:jc w:val="both"/>
        <w:rPr>
          <w:rFonts w:ascii="Times New Roman" w:hAnsi="Times New Roman"/>
          <w:b/>
          <w:bCs/>
          <w:color w:val="000000"/>
          <w:sz w:val="24"/>
          <w:szCs w:val="24"/>
          <w:u w:color="000000"/>
          <w:bdr w:val="nil"/>
        </w:rPr>
      </w:pPr>
      <w:r w:rsidRPr="003F21AD">
        <w:rPr>
          <w:rFonts w:ascii="Times New Roman" w:eastAsia="Arial" w:hAnsi="Times New Roman"/>
          <w:sz w:val="24"/>
          <w:szCs w:val="24"/>
        </w:rPr>
        <w:t>Эффективность и границы денежно-кредитного регулирования.</w:t>
      </w:r>
    </w:p>
    <w:p w:rsidR="003F21AD" w:rsidRDefault="003F21AD" w:rsidP="00A93563">
      <w:pPr>
        <w:spacing w:after="0" w:line="240" w:lineRule="auto"/>
        <w:jc w:val="center"/>
        <w:rPr>
          <w:rFonts w:ascii="Times New Roman" w:hAnsi="Times New Roman"/>
          <w:b/>
          <w:bCs/>
          <w:color w:val="000000"/>
          <w:sz w:val="24"/>
          <w:szCs w:val="24"/>
          <w:u w:color="000000"/>
          <w:bdr w:val="nil"/>
        </w:rPr>
      </w:pPr>
    </w:p>
    <w:p w:rsidR="005C557B" w:rsidRDefault="00753CD7" w:rsidP="00A93563">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 xml:space="preserve">Дата выдачи задания: </w:t>
      </w:r>
      <w:r w:rsidR="003F21AD">
        <w:rPr>
          <w:rFonts w:ascii="Times New Roman" w:hAnsi="Times New Roman"/>
          <w:b/>
          <w:bCs/>
          <w:color w:val="000000"/>
          <w:sz w:val="24"/>
          <w:szCs w:val="24"/>
          <w:u w:color="000000"/>
          <w:bdr w:val="nil"/>
        </w:rPr>
        <w:t>15</w:t>
      </w:r>
      <w:r w:rsidR="00A93563">
        <w:rPr>
          <w:rFonts w:ascii="Times New Roman" w:hAnsi="Times New Roman"/>
          <w:b/>
          <w:bCs/>
          <w:color w:val="000000"/>
          <w:sz w:val="24"/>
          <w:szCs w:val="24"/>
          <w:u w:color="000000"/>
          <w:bdr w:val="nil"/>
        </w:rPr>
        <w:t>.04.2020</w:t>
      </w:r>
      <w:r>
        <w:rPr>
          <w:rFonts w:ascii="Times New Roman" w:hAnsi="Times New Roman"/>
          <w:b/>
          <w:bCs/>
          <w:color w:val="000000"/>
          <w:sz w:val="24"/>
          <w:szCs w:val="24"/>
          <w:u w:color="000000"/>
          <w:bdr w:val="nil"/>
        </w:rPr>
        <w:t>г.</w:t>
      </w:r>
    </w:p>
    <w:p w:rsidR="00B333B8" w:rsidRDefault="00B333B8">
      <w:pP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br w:type="page"/>
      </w:r>
    </w:p>
    <w:p w:rsidR="00B333B8" w:rsidRPr="00B333B8" w:rsidRDefault="00B333B8" w:rsidP="00B333B8">
      <w:pPr>
        <w:shd w:val="clear" w:color="auto" w:fill="FEFEFE"/>
        <w:spacing w:after="0" w:line="240" w:lineRule="auto"/>
        <w:ind w:firstLine="709"/>
        <w:jc w:val="both"/>
        <w:outlineLvl w:val="0"/>
        <w:rPr>
          <w:rFonts w:ascii="Times New Roman" w:hAnsi="Times New Roman"/>
          <w:b/>
          <w:bCs/>
          <w:color w:val="4B4B4B"/>
          <w:kern w:val="36"/>
          <w:sz w:val="28"/>
          <w:szCs w:val="28"/>
        </w:rPr>
      </w:pPr>
      <w:r w:rsidRPr="00B333B8">
        <w:rPr>
          <w:rFonts w:ascii="Times New Roman" w:hAnsi="Times New Roman"/>
          <w:b/>
          <w:bCs/>
          <w:color w:val="4B4B4B"/>
          <w:kern w:val="36"/>
          <w:sz w:val="28"/>
          <w:szCs w:val="28"/>
        </w:rPr>
        <w:lastRenderedPageBreak/>
        <w:t>Лекция «Основы денежной политики государства»</w:t>
      </w:r>
    </w:p>
    <w:p w:rsidR="00B333B8" w:rsidRDefault="00B333B8" w:rsidP="00B333B8">
      <w:pPr>
        <w:shd w:val="clear" w:color="auto" w:fill="FEFEFE"/>
        <w:spacing w:after="0" w:line="240" w:lineRule="auto"/>
        <w:ind w:firstLine="709"/>
        <w:jc w:val="both"/>
        <w:rPr>
          <w:rFonts w:ascii="Times New Roman" w:hAnsi="Times New Roman"/>
          <w:b/>
          <w:bCs/>
          <w:color w:val="222222"/>
          <w:sz w:val="28"/>
          <w:szCs w:val="28"/>
        </w:rPr>
      </w:pP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План:</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1. Понятие, цели, методы и инструменты кредитно-денежной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2. Операции на открытом рынке</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u w:val="single"/>
        </w:rPr>
        <w:t>1. Понятие, цели, методы и инструменты кредитно-денежной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Под денежно-кредитной политикой</w:t>
      </w:r>
      <w:r w:rsidRPr="00B333B8">
        <w:rPr>
          <w:rFonts w:ascii="Times New Roman" w:hAnsi="Times New Roman"/>
          <w:color w:val="222222"/>
          <w:sz w:val="28"/>
          <w:szCs w:val="28"/>
        </w:rPr>
        <w:t> подразумевается комплекс мер, предпринимаемых государством с целью регулирования количества денег в экономике. Для осуществления денежно-кредитной политики государством используется совокупность денежно-кредитных инструментов (параметры денежной массы, нормы резервов, уровень процента, сроки кредита, ставки рефинансирования и т. д.) и институтов денежно-кредитного регулирования (Центральный банк РФ, казначейство, Министерство финансов и т. д.).</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Объектами</w:t>
      </w:r>
      <w:r>
        <w:rPr>
          <w:rFonts w:ascii="Times New Roman" w:hAnsi="Times New Roman"/>
          <w:b/>
          <w:bCs/>
          <w:color w:val="222222"/>
          <w:sz w:val="28"/>
          <w:szCs w:val="28"/>
        </w:rPr>
        <w:t xml:space="preserve"> </w:t>
      </w:r>
      <w:r w:rsidRPr="00B333B8">
        <w:rPr>
          <w:rFonts w:ascii="Times New Roman" w:hAnsi="Times New Roman"/>
          <w:color w:val="222222"/>
          <w:sz w:val="28"/>
          <w:szCs w:val="28"/>
        </w:rPr>
        <w:t>денежно-кредитной политики являются спрос и предложение на денежном рынке.</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Субъектами</w:t>
      </w:r>
      <w:r w:rsidRPr="00B333B8">
        <w:rPr>
          <w:rFonts w:ascii="Times New Roman" w:hAnsi="Times New Roman"/>
          <w:color w:val="222222"/>
          <w:sz w:val="28"/>
          <w:szCs w:val="28"/>
        </w:rPr>
        <w:t> денежно-кредитной политики выступают банки, прежде всего центральный банк в соответствии с присущими ему функциями проводника денежно-кредитной политики государства и коммерческие банки. Для непосредственного регулирования массы денег в обращении центральный банк использует различные денежные агрегаты, уменьшая или увеличивая их объем, меняя структуру денежных агрегатов в общей массе денег в денежном обороте. Денежный оборот регулируется центральным банком и в процессе осуществления кредитной политики, выражаемой в кредитной экспансии или кредитной рестрикции.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Главные стратегические цели</w:t>
      </w:r>
      <w:r w:rsidRPr="00B333B8">
        <w:rPr>
          <w:rFonts w:ascii="Times New Roman" w:hAnsi="Times New Roman"/>
          <w:color w:val="222222"/>
          <w:sz w:val="28"/>
          <w:szCs w:val="28"/>
        </w:rPr>
        <w:t> денежно-кредитной политики выражаются в повышении благосостояния населения и обеспечении максимальной занятости. Исходя из этой долгосрочной стратегии, основными ориентирами макроэкономической политики Правительства РФ обычно выступают обеспечение роста ВВП и снижение инфляции.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Конечные цели</w:t>
      </w:r>
      <w:r w:rsidRPr="00B333B8">
        <w:rPr>
          <w:rFonts w:ascii="Times New Roman" w:hAnsi="Times New Roman"/>
          <w:color w:val="222222"/>
          <w:sz w:val="28"/>
          <w:szCs w:val="28"/>
        </w:rPr>
        <w:t> денежно-кредитной политики</w:t>
      </w:r>
      <w:r w:rsidR="00C25396">
        <w:rPr>
          <w:rFonts w:ascii="Times New Roman" w:hAnsi="Times New Roman"/>
          <w:color w:val="222222"/>
          <w:sz w:val="28"/>
          <w:szCs w:val="28"/>
        </w:rPr>
        <w:t xml:space="preserve"> </w:t>
      </w:r>
      <w:r w:rsidRPr="00B333B8">
        <w:rPr>
          <w:rFonts w:ascii="Times New Roman" w:hAnsi="Times New Roman"/>
          <w:color w:val="222222"/>
          <w:sz w:val="28"/>
          <w:szCs w:val="28"/>
        </w:rPr>
        <w:t>Банка России формулируются в соответствии с принятыми на текущий год целями макроэкономической политики. Главной задачей Банка России в среднесрочной перспективе является плавное снижение инфляции, для чего в каждый последующий год уровень инфляции должен быть ниже, чем фактически сложившаяся инфляция предшествующего года. Разработку денежно-кредитной политики осуществляет непосредственно Банк России.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Главное направление кредитно-денежной политики ЦБ РФ</w:t>
      </w:r>
      <w:r w:rsidRPr="00B333B8">
        <w:rPr>
          <w:rFonts w:ascii="Times New Roman" w:hAnsi="Times New Roman"/>
          <w:color w:val="222222"/>
          <w:sz w:val="28"/>
          <w:szCs w:val="28"/>
        </w:rPr>
        <w:t xml:space="preserve"> - снижение темпов инфляции. Для этого Банк России воздействует на денежную массу с помощью инструментов денежно-кредитной политики косвенного и прямого воздействия. Однако их группировка и национальные определения в РФ отличаются </w:t>
      </w:r>
      <w:proofErr w:type="gramStart"/>
      <w:r w:rsidRPr="00B333B8">
        <w:rPr>
          <w:rFonts w:ascii="Times New Roman" w:hAnsi="Times New Roman"/>
          <w:color w:val="222222"/>
          <w:sz w:val="28"/>
          <w:szCs w:val="28"/>
        </w:rPr>
        <w:t>от</w:t>
      </w:r>
      <w:proofErr w:type="gramEnd"/>
      <w:r w:rsidRPr="00B333B8">
        <w:rPr>
          <w:rFonts w:ascii="Times New Roman" w:hAnsi="Times New Roman"/>
          <w:color w:val="222222"/>
          <w:sz w:val="28"/>
          <w:szCs w:val="28"/>
        </w:rPr>
        <w:t xml:space="preserve"> общепринятых. Так, операции на открытом рынке называются инструментами абсорбирования, то есть изъятия денежных средств у банков.</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lastRenderedPageBreak/>
        <w:t>В современных условиях государства с рыночными моделями экономики используют одну из </w:t>
      </w:r>
      <w:r w:rsidRPr="00B333B8">
        <w:rPr>
          <w:rFonts w:ascii="Times New Roman" w:hAnsi="Times New Roman"/>
          <w:b/>
          <w:bCs/>
          <w:color w:val="222222"/>
          <w:sz w:val="28"/>
          <w:szCs w:val="28"/>
        </w:rPr>
        <w:t>двух концепций денежно-кредитной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политика кредитной экспансии, или «дешевых» денег;</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политика кредитной рестрикции, или «дорогих» денег.</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Кредитная экспансия Центрального банка увеличивает ресурсы коммерческих банков, которые в результате выдаваемых кредитов повышают общую массу денег в обращении. Кредитная рестрикция влечет за собой ограничение возможностей коммерческих банков по выдаче кредитов и тем самым по насыщению экономики деньгами.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Методы денежно-кредитной политики</w:t>
      </w:r>
      <w:r w:rsidRPr="00B333B8">
        <w:rPr>
          <w:rFonts w:ascii="Times New Roman" w:hAnsi="Times New Roman"/>
          <w:color w:val="222222"/>
          <w:sz w:val="28"/>
          <w:szCs w:val="28"/>
        </w:rPr>
        <w:t> – это совокупность приемов и операций, посредством которых субъекты денежно-кредитной политики – Центральный банк как государственной орган денежно-кредитного регулирования и коммерческие банки как «проводники» денежно-кредитной политики – воздействуют на объекты (спрос на деньги и предложение денег) для достижения поставленных целей. Методы проведения повседневной денежно-кредитной политики называют также тактическими целями денежно-кредитной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Классификацию методов</w:t>
      </w:r>
      <w:r w:rsidRPr="00B333B8">
        <w:rPr>
          <w:rFonts w:ascii="Times New Roman" w:hAnsi="Times New Roman"/>
          <w:color w:val="222222"/>
          <w:sz w:val="28"/>
          <w:szCs w:val="28"/>
        </w:rPr>
        <w:t> денежно-кредитной политики можно проводить по различным признакам.</w:t>
      </w:r>
    </w:p>
    <w:p w:rsidR="00B333B8" w:rsidRPr="00B333B8" w:rsidRDefault="00B333B8" w:rsidP="00B333B8">
      <w:pPr>
        <w:pStyle w:val="1"/>
        <w:shd w:val="clear" w:color="auto" w:fill="FEFEFE"/>
        <w:spacing w:before="0" w:beforeAutospacing="0" w:after="0" w:afterAutospacing="0"/>
        <w:ind w:firstLine="709"/>
        <w:jc w:val="both"/>
        <w:rPr>
          <w:color w:val="4B4B4B"/>
          <w:sz w:val="28"/>
          <w:szCs w:val="28"/>
        </w:rPr>
      </w:pPr>
      <w:r w:rsidRPr="00B333B8">
        <w:rPr>
          <w:color w:val="4B4B4B"/>
          <w:sz w:val="28"/>
          <w:szCs w:val="28"/>
        </w:rPr>
        <w:t>Операции на открытом рынке</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color w:val="222222"/>
          <w:sz w:val="28"/>
          <w:szCs w:val="28"/>
        </w:rPr>
        <w:t>Политикой открытого рынка называют куплю-продажу Центральным банком государственных ценных бумаг с целью оказать влияние на денежный рынок. Основная задача политики открытого рынка состоит в том, чтобы, регулируя спрос и предложения на ценные бумаги, вызвать соответствующую реакцию у коммерческих банков.</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color w:val="222222"/>
          <w:sz w:val="28"/>
          <w:szCs w:val="28"/>
        </w:rPr>
        <w:t>Когда необходимо поддержать ликвидность коммерческих банков, а соответственно и их кредитную активность, Центральный банк выступает покупателем на открытом рынке. В этом случае широко используются перекупочные соглашения, по которым Центральный банк обязуется купить ценные бумаги у коммерческих банков с тем условием, что последние через определенный период времени осуществят обратную сделку, т.е. обратный выкуп ценных бумаг, но уже со скидкой — так называемые обратные операции (операции РЕПО). Эта скидка может быть фиксированной или плавающей, установленной между двумя границами. Обратные операции на открытом рынке характеризуются более мягким воздействием на денежный рынок и поэтому являются более гибким методом регулирования.</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rStyle w:val="aa"/>
          <w:color w:val="222222"/>
          <w:sz w:val="28"/>
          <w:szCs w:val="28"/>
        </w:rPr>
        <w:t>Рефинансирование банков</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color w:val="222222"/>
          <w:sz w:val="28"/>
          <w:szCs w:val="28"/>
        </w:rPr>
        <w:t xml:space="preserve">Первоначально политика рефинансирования коммерческих банков Центральным банком использовалась исключительно для воздействия на состояние денежно-кредитного обращения. По мере развития рыночных отношений рефинансирование все активнее стало использоваться как инструмент оказания финансовой помощи коммерческим банкам. Центральный банк, таким образом, превращается в кредитора последней инстанции и выполняет функцию «банка банков». Кредиты </w:t>
      </w:r>
      <w:r w:rsidRPr="00B333B8">
        <w:rPr>
          <w:color w:val="222222"/>
          <w:sz w:val="28"/>
          <w:szCs w:val="28"/>
        </w:rPr>
        <w:lastRenderedPageBreak/>
        <w:t>рефинансирования позволят им свести до минимума запас ликвидных сре</w:t>
      </w:r>
      <w:proofErr w:type="gramStart"/>
      <w:r w:rsidRPr="00B333B8">
        <w:rPr>
          <w:color w:val="222222"/>
          <w:sz w:val="28"/>
          <w:szCs w:val="28"/>
        </w:rPr>
        <w:t>дств в р</w:t>
      </w:r>
      <w:proofErr w:type="gramEnd"/>
      <w:r w:rsidRPr="00B333B8">
        <w:rPr>
          <w:color w:val="222222"/>
          <w:sz w:val="28"/>
          <w:szCs w:val="28"/>
        </w:rPr>
        <w:t>езультате использования заимствований Центрального банка.</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rStyle w:val="aa"/>
          <w:color w:val="222222"/>
          <w:sz w:val="28"/>
          <w:szCs w:val="28"/>
        </w:rPr>
        <w:t>Процентная политика или регулирование официальной процентной ставки</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color w:val="222222"/>
          <w:sz w:val="28"/>
          <w:szCs w:val="28"/>
        </w:rPr>
        <w:t>Традиционной функцией Центрального банка является предоставление ссуд коммерческим банкам. Ставка процента, по которой выдаются эти ссуды, называется учетной ставкой процента или ставкой рефинансирования. Изменяя эту ставку, Центральный банк может воздействовать на резервы банков, расширяя или сокращая их возможности в предоставлении кредита населению или предприятиям. В зависимости от величины учетного процента строится система процентных ставок коммерческих банков, происходит удорожание или удешевление кредита вообще и тем самым создаются условия ограничения или расширения денежной массы в обращении.</w:t>
      </w:r>
    </w:p>
    <w:p w:rsidR="00B333B8" w:rsidRPr="00B333B8" w:rsidRDefault="00B333B8" w:rsidP="00B333B8">
      <w:pPr>
        <w:pStyle w:val="a6"/>
        <w:spacing w:before="0" w:beforeAutospacing="0" w:after="0" w:afterAutospacing="0"/>
        <w:ind w:firstLine="709"/>
        <w:jc w:val="both"/>
        <w:rPr>
          <w:color w:val="222222"/>
          <w:sz w:val="28"/>
          <w:szCs w:val="28"/>
        </w:rPr>
      </w:pPr>
      <w:r w:rsidRPr="00B333B8">
        <w:rPr>
          <w:rStyle w:val="aa"/>
          <w:color w:val="222222"/>
          <w:sz w:val="28"/>
          <w:szCs w:val="28"/>
        </w:rPr>
        <w:t>Обязательные резервы</w:t>
      </w:r>
      <w:r w:rsidRPr="00B333B8">
        <w:rPr>
          <w:color w:val="222222"/>
          <w:sz w:val="28"/>
          <w:szCs w:val="28"/>
        </w:rPr>
        <w:t> — один из основных инструментов осуществления денежно-кредитной политики Центрального банка — представляют собой механизм регулирования общей ликвидности банковской системы. Минимальные резервы — это обязательная норма вкладов коммерческих банков в Центральном банке, устанавливаемая законодательно с целью ограничения кредитных возможностей кредитных организаций и поддержания на определенном уровне размеров денежной массы в обращении. Обязанность выполнения резервных требований возникает с момента получения лицензии. Увеличивая или уменьшая официальные резервные требования, Центральный банк может регулировать кредитную активность банков и тем самым контролировать предложение денег.</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Валютное регулирование</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Необходимость регулирования валютного курса обусловлена негативными последствиями его резких и непредсказуемых колебаний. Поддержание стабильности курса национальной валюты имеет большое значение для обеспечения стабильности цен и денежного обращения. Снижение курса национальной валюты ведет к повышению цен на внутреннем рынке, т. е. к уменьшению покупательной способности национальной денежной единицы. В условиях постоянного снижения курса национальной валюты цены на товары на внутреннем рыке ориентируются не столько на издержки производства, сколько на падение курса национальной валюты. Снижение курса становится фактором инфляции.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На практике обычно используют две основные </w:t>
      </w:r>
      <w:r w:rsidRPr="00B333B8">
        <w:rPr>
          <w:rFonts w:ascii="Times New Roman" w:hAnsi="Times New Roman"/>
          <w:b/>
          <w:bCs/>
          <w:color w:val="222222"/>
          <w:sz w:val="28"/>
          <w:szCs w:val="28"/>
        </w:rPr>
        <w:t>формы валютной политики</w:t>
      </w:r>
      <w:r w:rsidRPr="00B333B8">
        <w:rPr>
          <w:rFonts w:ascii="Times New Roman" w:hAnsi="Times New Roman"/>
          <w:color w:val="222222"/>
          <w:sz w:val="28"/>
          <w:szCs w:val="28"/>
        </w:rPr>
        <w:t>: дисконтную и девизную.</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Дисконтная</w:t>
      </w:r>
      <w:r w:rsidRPr="00B333B8">
        <w:rPr>
          <w:rFonts w:ascii="Times New Roman" w:hAnsi="Times New Roman"/>
          <w:color w:val="222222"/>
          <w:sz w:val="28"/>
          <w:szCs w:val="28"/>
        </w:rPr>
        <w:t> (учетная) политика проводится не только с целью изменения условий рефинансирования отечественных коммерческих банков, но иногда направлена на регулирование валютного курса и платежного баланса.</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Центральный банк, покупая или продавая иностранные валюты (девизы), воздействует в нужном направлении на изменение курса </w:t>
      </w:r>
      <w:r w:rsidRPr="00B333B8">
        <w:rPr>
          <w:rFonts w:ascii="Times New Roman" w:hAnsi="Times New Roman"/>
          <w:color w:val="222222"/>
          <w:sz w:val="28"/>
          <w:szCs w:val="28"/>
        </w:rPr>
        <w:lastRenderedPageBreak/>
        <w:t>национальной денежной единицы — это и есть </w:t>
      </w:r>
      <w:r w:rsidRPr="00B333B8">
        <w:rPr>
          <w:rFonts w:ascii="Times New Roman" w:hAnsi="Times New Roman"/>
          <w:b/>
          <w:bCs/>
          <w:color w:val="222222"/>
          <w:sz w:val="28"/>
          <w:szCs w:val="28"/>
        </w:rPr>
        <w:t>девизная</w:t>
      </w:r>
      <w:r w:rsidR="00C25396">
        <w:rPr>
          <w:rFonts w:ascii="Times New Roman" w:hAnsi="Times New Roman"/>
          <w:b/>
          <w:bCs/>
          <w:color w:val="222222"/>
          <w:sz w:val="28"/>
          <w:szCs w:val="28"/>
        </w:rPr>
        <w:t xml:space="preserve"> </w:t>
      </w:r>
      <w:r w:rsidRPr="00B333B8">
        <w:rPr>
          <w:rFonts w:ascii="Times New Roman" w:hAnsi="Times New Roman"/>
          <w:color w:val="222222"/>
          <w:sz w:val="28"/>
          <w:szCs w:val="28"/>
        </w:rPr>
        <w:t>политика. Подобные операции получили название «валютных интервенций». Приобретая за счет официальных золотовалютных резервов (или путем соглашений своп) национальную валюту, он увеличивает спрос, а, следовательно, и ее курс. Напротив, продажа Центральным банком крупных партий национальной валюты приводит к снижению ее курса. Влияние валютной политики Центрального банка в форме проведения операций на срочном валютном рынке проявляется в стимулировании либо экспорта, либо импорта капитала.</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Установление ориентиров роста денежной массы и прямые количественные ограничения: </w:t>
      </w:r>
      <w:r w:rsidRPr="00B333B8">
        <w:rPr>
          <w:rFonts w:ascii="Times New Roman" w:hAnsi="Times New Roman"/>
          <w:b/>
          <w:bCs/>
          <w:color w:val="222222"/>
          <w:sz w:val="28"/>
          <w:szCs w:val="28"/>
        </w:rPr>
        <w:t>политика таргетирования</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Таргетирование, т. е. установление целевых ориентиров прироста денежной массы в обращении, установление высших и низших пределов ее увеличения на определенный период.</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По сути таргетирование представляет собой установление прямых ограничений роста объемов денежной массы. Важным моментом, влияющим на эффективность регулирования динамики денежной массы с помощью целевых ориентиров.</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Существует прямая связь между установлением ориентиров динамики денежной массы и действенностью других инструментов денежно-кредитного регулирования, используемых Центральным банком. Сопоставление динамики денежной массы с установленными ориентирами позволяет достаточно точно определить период, в течение которого требуется вмешательство регулирующих органов, а своевременность принятия мер повышает их эффективность.</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Использование Центральным банком целевых ориентиров динамики денежной массы способствует повышению эффективности и надежности функционирования системы денежного регулирования.</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Законом предусмотрено, что Центральный банк может применять и прямые количественные ограничения (установление лимитов) на рефинансирование банков, проведение кредитными организациями отдельных банковских операций. Но это бывает в исключительных случаях в целях проведения единой государственной денежно-кредитной политики только после консультаций с Правительством Российской Федерации. Центральный банк может устанавливать ориентиры роста одного или нескольких показателей денежной массы, исходя из основных направлений единой государственной денежно-кредитной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u w:val="single"/>
        </w:rPr>
        <w:t>2. Операции на открытом рынке</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b/>
          <w:bCs/>
          <w:color w:val="222222"/>
          <w:sz w:val="28"/>
          <w:szCs w:val="28"/>
        </w:rPr>
        <w:t>Операции на открытом рынке</w:t>
      </w:r>
      <w:r w:rsidRPr="00B333B8">
        <w:rPr>
          <w:rFonts w:ascii="Times New Roman" w:hAnsi="Times New Roman"/>
          <w:color w:val="222222"/>
          <w:sz w:val="28"/>
          <w:szCs w:val="28"/>
        </w:rPr>
        <w:t> - это операции по купле-продаже Банком России государственных облигаций, казначейских векселей и прочих государственных ценных бумаг, краткосрочные операции с ценными бумагами с совершением позднее обратной сделки.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Лимит операций на открытом рынке утверждается Советом директоров Банка России. Покупая у коммерческих банков ценные бумаги, Банк России </w:t>
      </w:r>
      <w:r w:rsidRPr="00B333B8">
        <w:rPr>
          <w:rFonts w:ascii="Times New Roman" w:hAnsi="Times New Roman"/>
          <w:color w:val="222222"/>
          <w:sz w:val="28"/>
          <w:szCs w:val="28"/>
        </w:rPr>
        <w:lastRenderedPageBreak/>
        <w:t>высвобождает их ликвидность и расширяет возможности для кредитования. Напротив, при продаже ценных бумаг происходит сокращение свободных резервов банковской системы и уменьшается ее потенциал для кредитования экономики.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В настоящее время в практике проведения денежно-кредитной политики Банк России более широко трактует понятие операций на открытом рынке. Под ними он понимает фактически любые операции с кредитными организациями, связанные с регулированием ликвидности, инициатива проведения которых исходит от Банка России (а не от кредитных организаций).</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Операции на открытом рынке Банк России проводит на нерегулярной основе, по мере возникновения потребностей в предоставлении.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Эти операции оказывают быстрое корректирующее воздействие на уровень ликвидности банков и объем денежной массы. Периодичность и масштабы проведения операций определяются самим Банком России исходя из стоящих перед ним задач, поэтому данный инструмент отличается высокой гибкостью и оперативностью.</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Операции на открытом рынке по покупке-продаже ценных бумаг подразделяются на операции окончательной купли-продажи (купля или продажа государственных ценных бумаг, облигаций Банка России (</w:t>
      </w:r>
      <w:proofErr w:type="gramStart"/>
      <w:r w:rsidRPr="00B333B8">
        <w:rPr>
          <w:rFonts w:ascii="Times New Roman" w:hAnsi="Times New Roman"/>
          <w:color w:val="222222"/>
          <w:sz w:val="28"/>
          <w:szCs w:val="28"/>
        </w:rPr>
        <w:t>ОБР</w:t>
      </w:r>
      <w:proofErr w:type="gramEnd"/>
      <w:r w:rsidRPr="00B333B8">
        <w:rPr>
          <w:rFonts w:ascii="Times New Roman" w:hAnsi="Times New Roman"/>
          <w:color w:val="222222"/>
          <w:sz w:val="28"/>
          <w:szCs w:val="28"/>
        </w:rPr>
        <w:t>) и иностранной валюты) и операции с обратным выкупом (сделки РЕПО). Сделка РЕПО состоит из двух частей: в первой ее части одна сторона продает ценные бумаги другой стороне и одновременно берет на себя обязательства выкупить их в определенный срок (либо по требованию второй стороны), во второй части происходит обратная покупка ценных бумаг по цене, отличной от цены первоначальной продажи. Разница между ценами и представляет тот доход, который получает покупатель ценных бумаг по первой части РЕПО (продавец денежных средств). Юридически договор между участниками сделки РЕПО является особым видом договора купли-продажи, в котором стороны поочередно являются продавцами и покупателями. По экономическому содержанию операции РЕПО представляют собой, по сути дела, кредит под залог ценных бумаг.</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proofErr w:type="gramStart"/>
      <w:r w:rsidRPr="00B333B8">
        <w:rPr>
          <w:rFonts w:ascii="Times New Roman" w:hAnsi="Times New Roman"/>
          <w:color w:val="222222"/>
          <w:sz w:val="28"/>
          <w:szCs w:val="28"/>
        </w:rPr>
        <w:t>Преимущества РЕПО по сравнению с другими инструментами денежно-кредитной политики заключаются в том, что они, во-первых, обеспечивают банковскую систему ликвидностью на некоторый срок, по истечении которого нет необходимости вновь выходить на рынок, чтобы изъять из обращения избыточную денежную массу; во-вторых, ценные бумаги, выступающие в качестве объекта сделки, не выходят из оборота, а продолжают в нем участвовать.</w:t>
      </w:r>
      <w:proofErr w:type="gramEnd"/>
      <w:r w:rsidRPr="00B333B8">
        <w:rPr>
          <w:rFonts w:ascii="Times New Roman" w:hAnsi="Times New Roman"/>
          <w:color w:val="222222"/>
          <w:sz w:val="28"/>
          <w:szCs w:val="28"/>
        </w:rPr>
        <w:t xml:space="preserve"> Мировой опыт показывает, что операции РЕПО являются наиболее действенным инструментом достижения оперативных целей денежно-кредитной политики.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Сделки РЕПО в настоящее время широко используются Банком России в качестве одного из инструментов поддержания ликвидности кредитных организаций. Банк России осуществляет сделки прямого РЕПО в рамках лимита операций Банка России по сделкам прямого РЕПО с учетом </w:t>
      </w:r>
      <w:r w:rsidRPr="00B333B8">
        <w:rPr>
          <w:rFonts w:ascii="Times New Roman" w:hAnsi="Times New Roman"/>
          <w:color w:val="222222"/>
          <w:sz w:val="28"/>
          <w:szCs w:val="28"/>
        </w:rPr>
        <w:lastRenderedPageBreak/>
        <w:t>минимальной ставки РЕПО, установленной Советом директоров Банка России, предоставление денежных сре</w:t>
      </w:r>
      <w:proofErr w:type="gramStart"/>
      <w:r w:rsidRPr="00B333B8">
        <w:rPr>
          <w:rFonts w:ascii="Times New Roman" w:hAnsi="Times New Roman"/>
          <w:color w:val="222222"/>
          <w:sz w:val="28"/>
          <w:szCs w:val="28"/>
        </w:rPr>
        <w:t>дств кр</w:t>
      </w:r>
      <w:proofErr w:type="gramEnd"/>
      <w:r w:rsidRPr="00B333B8">
        <w:rPr>
          <w:rFonts w:ascii="Times New Roman" w:hAnsi="Times New Roman"/>
          <w:color w:val="222222"/>
          <w:sz w:val="28"/>
          <w:szCs w:val="28"/>
        </w:rPr>
        <w:t>едитным организациям возможно на срок от 1 до 90 дней.</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proofErr w:type="gramStart"/>
      <w:r w:rsidRPr="00B333B8">
        <w:rPr>
          <w:rFonts w:ascii="Times New Roman" w:hAnsi="Times New Roman"/>
          <w:color w:val="222222"/>
          <w:sz w:val="28"/>
          <w:szCs w:val="28"/>
        </w:rPr>
        <w:t>Банк России осуществляет сделки прямого РЕПО только с кредитными организациями - дилерами, заключившими с Банком России соглашение о проведении операций прямого РЕПО как от своего имени и за свой счет, так и от своего имени за счет и по поручению кредитных организаций - инвесторов, а также дополнительное соглашение к договору корреспондентского счета о предоставлении Банку России права на списание штрафа и (или</w:t>
      </w:r>
      <w:proofErr w:type="gramEnd"/>
      <w:r w:rsidRPr="00B333B8">
        <w:rPr>
          <w:rFonts w:ascii="Times New Roman" w:hAnsi="Times New Roman"/>
          <w:color w:val="222222"/>
          <w:sz w:val="28"/>
          <w:szCs w:val="28"/>
        </w:rPr>
        <w:t>) суммы остаточных обязательств с корреспондентского счета, открытого в подразделении расчетной сети Банка России, без распоряжения дилера на основании инкассового поручения. Соглашение заключается по предложенной Банком России (территориальным учреждением Банка России) стандартной форме на срок по 20 апреля каждого календарного года.</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Сделки </w:t>
      </w:r>
      <w:proofErr w:type="gramStart"/>
      <w:r w:rsidRPr="00B333B8">
        <w:rPr>
          <w:rFonts w:ascii="Times New Roman" w:hAnsi="Times New Roman"/>
          <w:color w:val="222222"/>
          <w:sz w:val="28"/>
          <w:szCs w:val="28"/>
        </w:rPr>
        <w:t>прямого</w:t>
      </w:r>
      <w:proofErr w:type="gramEnd"/>
      <w:r w:rsidRPr="00B333B8">
        <w:rPr>
          <w:rFonts w:ascii="Times New Roman" w:hAnsi="Times New Roman"/>
          <w:color w:val="222222"/>
          <w:sz w:val="28"/>
          <w:szCs w:val="28"/>
        </w:rPr>
        <w:t xml:space="preserve"> РЕПО могут заключаться следующими способами: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 аукцион заявок на заключение сделок </w:t>
      </w:r>
      <w:proofErr w:type="gramStart"/>
      <w:r w:rsidRPr="00B333B8">
        <w:rPr>
          <w:rFonts w:ascii="Times New Roman" w:hAnsi="Times New Roman"/>
          <w:color w:val="222222"/>
          <w:sz w:val="28"/>
          <w:szCs w:val="28"/>
        </w:rPr>
        <w:t>прямого</w:t>
      </w:r>
      <w:proofErr w:type="gramEnd"/>
      <w:r w:rsidRPr="00B333B8">
        <w:rPr>
          <w:rFonts w:ascii="Times New Roman" w:hAnsi="Times New Roman"/>
          <w:color w:val="222222"/>
          <w:sz w:val="28"/>
          <w:szCs w:val="28"/>
        </w:rPr>
        <w:t xml:space="preserve"> РЕПО (аукцион прямого РЕПО);</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 торги по заключению сделок </w:t>
      </w:r>
      <w:proofErr w:type="gramStart"/>
      <w:r w:rsidRPr="00B333B8">
        <w:rPr>
          <w:rFonts w:ascii="Times New Roman" w:hAnsi="Times New Roman"/>
          <w:color w:val="222222"/>
          <w:sz w:val="28"/>
          <w:szCs w:val="28"/>
        </w:rPr>
        <w:t>прямого</w:t>
      </w:r>
      <w:proofErr w:type="gramEnd"/>
      <w:r w:rsidRPr="00B333B8">
        <w:rPr>
          <w:rFonts w:ascii="Times New Roman" w:hAnsi="Times New Roman"/>
          <w:color w:val="222222"/>
          <w:sz w:val="28"/>
          <w:szCs w:val="28"/>
        </w:rPr>
        <w:t xml:space="preserve"> РЕПО на условиях фиксированной ставки РЕПО, устанавливаемой Банком России;</w:t>
      </w:r>
    </w:p>
    <w:p w:rsidR="00B333B8" w:rsidRPr="00B333B8" w:rsidRDefault="00B333B8" w:rsidP="00B333B8">
      <w:pPr>
        <w:shd w:val="clear" w:color="auto" w:fill="FEFEFE"/>
        <w:spacing w:after="0" w:line="240" w:lineRule="auto"/>
        <w:ind w:firstLine="709"/>
        <w:jc w:val="both"/>
        <w:rPr>
          <w:rFonts w:ascii="Times New Roman" w:hAnsi="Times New Roman"/>
          <w:color w:val="222222"/>
          <w:sz w:val="28"/>
          <w:szCs w:val="28"/>
        </w:rPr>
      </w:pPr>
      <w:r w:rsidRPr="00B333B8">
        <w:rPr>
          <w:rFonts w:ascii="Times New Roman" w:hAnsi="Times New Roman"/>
          <w:color w:val="222222"/>
          <w:sz w:val="28"/>
          <w:szCs w:val="28"/>
        </w:rPr>
        <w:t xml:space="preserve">■ торги по заключению сделок </w:t>
      </w:r>
      <w:proofErr w:type="gramStart"/>
      <w:r w:rsidRPr="00B333B8">
        <w:rPr>
          <w:rFonts w:ascii="Times New Roman" w:hAnsi="Times New Roman"/>
          <w:color w:val="222222"/>
          <w:sz w:val="28"/>
          <w:szCs w:val="28"/>
        </w:rPr>
        <w:t>прямого</w:t>
      </w:r>
      <w:proofErr w:type="gramEnd"/>
      <w:r w:rsidRPr="00B333B8">
        <w:rPr>
          <w:rFonts w:ascii="Times New Roman" w:hAnsi="Times New Roman"/>
          <w:color w:val="222222"/>
          <w:sz w:val="28"/>
          <w:szCs w:val="28"/>
        </w:rPr>
        <w:t xml:space="preserve"> РЕПО на условиях рыночных ставок, не ниже минимальной ставки РЕПО.</w:t>
      </w:r>
    </w:p>
    <w:p w:rsidR="00B333B8" w:rsidRPr="00B333B8" w:rsidRDefault="00B333B8" w:rsidP="00B333B8">
      <w:pPr>
        <w:shd w:val="clear" w:color="auto" w:fill="FEFEFE"/>
        <w:spacing w:before="100" w:beforeAutospacing="1" w:after="100" w:afterAutospacing="1" w:line="240" w:lineRule="auto"/>
        <w:jc w:val="center"/>
        <w:outlineLvl w:val="0"/>
        <w:rPr>
          <w:rFonts w:ascii="Times New Roman" w:hAnsi="Times New Roman"/>
          <w:bCs/>
          <w:color w:val="4B4B4B"/>
          <w:kern w:val="36"/>
          <w:sz w:val="44"/>
          <w:szCs w:val="44"/>
        </w:rPr>
      </w:pPr>
    </w:p>
    <w:p w:rsidR="00B333B8" w:rsidRPr="001C6E27" w:rsidRDefault="00B333B8" w:rsidP="00A93563">
      <w:pPr>
        <w:spacing w:after="0" w:line="240" w:lineRule="auto"/>
        <w:jc w:val="center"/>
        <w:rPr>
          <w:rFonts w:ascii="Times New Roman" w:hAnsi="Times New Roman"/>
          <w:b/>
          <w:bCs/>
          <w:color w:val="000000"/>
          <w:sz w:val="24"/>
          <w:szCs w:val="24"/>
          <w:u w:color="000000"/>
          <w:bdr w:val="nil"/>
        </w:rPr>
      </w:pPr>
    </w:p>
    <w:sectPr w:rsidR="00B333B8" w:rsidRPr="001C6E27" w:rsidSect="00B333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6EF"/>
    <w:multiLevelType w:val="hybridMultilevel"/>
    <w:tmpl w:val="391EC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366D4"/>
    <w:multiLevelType w:val="hybridMultilevel"/>
    <w:tmpl w:val="9D02D46E"/>
    <w:lvl w:ilvl="0" w:tplc="17E034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E6256"/>
    <w:multiLevelType w:val="hybridMultilevel"/>
    <w:tmpl w:val="34AE4F84"/>
    <w:lvl w:ilvl="0" w:tplc="CB3C6E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4"/>
    <w:rsid w:val="000364EB"/>
    <w:rsid w:val="00124D67"/>
    <w:rsid w:val="001643C1"/>
    <w:rsid w:val="00176391"/>
    <w:rsid w:val="001C6E27"/>
    <w:rsid w:val="00306B2B"/>
    <w:rsid w:val="003F21AD"/>
    <w:rsid w:val="005A198B"/>
    <w:rsid w:val="005C557B"/>
    <w:rsid w:val="00681B5D"/>
    <w:rsid w:val="00685877"/>
    <w:rsid w:val="00753CD7"/>
    <w:rsid w:val="0090594C"/>
    <w:rsid w:val="00A47135"/>
    <w:rsid w:val="00A93563"/>
    <w:rsid w:val="00B071A4"/>
    <w:rsid w:val="00B333B8"/>
    <w:rsid w:val="00C25396"/>
    <w:rsid w:val="00CE14CE"/>
    <w:rsid w:val="00E1671D"/>
    <w:rsid w:val="00E95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link w:val="10"/>
    <w:uiPriority w:val="9"/>
    <w:qFormat/>
    <w:rsid w:val="00B333B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71A4"/>
    <w:pPr>
      <w:ind w:left="720"/>
      <w:contextualSpacing/>
    </w:pPr>
  </w:style>
  <w:style w:type="table" w:styleId="a5">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905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94C"/>
    <w:rPr>
      <w:rFonts w:ascii="Tahoma" w:eastAsia="Times New Roman" w:hAnsi="Tahoma" w:cs="Tahoma"/>
      <w:sz w:val="16"/>
      <w:szCs w:val="16"/>
      <w:lang w:eastAsia="ru-RU"/>
    </w:rPr>
  </w:style>
  <w:style w:type="character" w:styleId="a9">
    <w:name w:val="Hyperlink"/>
    <w:basedOn w:val="a0"/>
    <w:uiPriority w:val="99"/>
    <w:unhideWhenUsed/>
    <w:rsid w:val="001643C1"/>
    <w:rPr>
      <w:color w:val="0000FF" w:themeColor="hyperlink"/>
      <w:u w:val="single"/>
    </w:rPr>
  </w:style>
  <w:style w:type="character" w:customStyle="1" w:styleId="a4">
    <w:name w:val="Абзац списка Знак"/>
    <w:basedOn w:val="a0"/>
    <w:link w:val="a3"/>
    <w:uiPriority w:val="34"/>
    <w:rsid w:val="00A93563"/>
    <w:rPr>
      <w:rFonts w:ascii="Calibri" w:eastAsia="Times New Roman" w:hAnsi="Calibri" w:cs="Times New Roman"/>
      <w:lang w:eastAsia="ru-RU"/>
    </w:rPr>
  </w:style>
  <w:style w:type="character" w:customStyle="1" w:styleId="10">
    <w:name w:val="Заголовок 1 Знак"/>
    <w:basedOn w:val="a0"/>
    <w:link w:val="1"/>
    <w:uiPriority w:val="9"/>
    <w:rsid w:val="00B333B8"/>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B333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link w:val="10"/>
    <w:uiPriority w:val="9"/>
    <w:qFormat/>
    <w:rsid w:val="00B333B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71A4"/>
    <w:pPr>
      <w:ind w:left="720"/>
      <w:contextualSpacing/>
    </w:pPr>
  </w:style>
  <w:style w:type="table" w:styleId="a5">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905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94C"/>
    <w:rPr>
      <w:rFonts w:ascii="Tahoma" w:eastAsia="Times New Roman" w:hAnsi="Tahoma" w:cs="Tahoma"/>
      <w:sz w:val="16"/>
      <w:szCs w:val="16"/>
      <w:lang w:eastAsia="ru-RU"/>
    </w:rPr>
  </w:style>
  <w:style w:type="character" w:styleId="a9">
    <w:name w:val="Hyperlink"/>
    <w:basedOn w:val="a0"/>
    <w:uiPriority w:val="99"/>
    <w:unhideWhenUsed/>
    <w:rsid w:val="001643C1"/>
    <w:rPr>
      <w:color w:val="0000FF" w:themeColor="hyperlink"/>
      <w:u w:val="single"/>
    </w:rPr>
  </w:style>
  <w:style w:type="character" w:customStyle="1" w:styleId="a4">
    <w:name w:val="Абзац списка Знак"/>
    <w:basedOn w:val="a0"/>
    <w:link w:val="a3"/>
    <w:uiPriority w:val="34"/>
    <w:rsid w:val="00A93563"/>
    <w:rPr>
      <w:rFonts w:ascii="Calibri" w:eastAsia="Times New Roman" w:hAnsi="Calibri" w:cs="Times New Roman"/>
      <w:lang w:eastAsia="ru-RU"/>
    </w:rPr>
  </w:style>
  <w:style w:type="character" w:customStyle="1" w:styleId="10">
    <w:name w:val="Заголовок 1 Знак"/>
    <w:basedOn w:val="a0"/>
    <w:link w:val="1"/>
    <w:uiPriority w:val="9"/>
    <w:rsid w:val="00B333B8"/>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B33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309">
      <w:bodyDiv w:val="1"/>
      <w:marLeft w:val="0"/>
      <w:marRight w:val="0"/>
      <w:marTop w:val="0"/>
      <w:marBottom w:val="0"/>
      <w:divBdr>
        <w:top w:val="none" w:sz="0" w:space="0" w:color="auto"/>
        <w:left w:val="none" w:sz="0" w:space="0" w:color="auto"/>
        <w:bottom w:val="none" w:sz="0" w:space="0" w:color="auto"/>
        <w:right w:val="none" w:sz="0" w:space="0" w:color="auto"/>
      </w:divBdr>
    </w:div>
    <w:div w:id="1450314865">
      <w:bodyDiv w:val="1"/>
      <w:marLeft w:val="0"/>
      <w:marRight w:val="0"/>
      <w:marTop w:val="0"/>
      <w:marBottom w:val="0"/>
      <w:divBdr>
        <w:top w:val="none" w:sz="0" w:space="0" w:color="auto"/>
        <w:left w:val="none" w:sz="0" w:space="0" w:color="auto"/>
        <w:bottom w:val="none" w:sz="0" w:space="0" w:color="auto"/>
        <w:right w:val="none" w:sz="0" w:space="0" w:color="auto"/>
      </w:divBdr>
    </w:div>
    <w:div w:id="1462533852">
      <w:bodyDiv w:val="1"/>
      <w:marLeft w:val="0"/>
      <w:marRight w:val="0"/>
      <w:marTop w:val="0"/>
      <w:marBottom w:val="0"/>
      <w:divBdr>
        <w:top w:val="none" w:sz="0" w:space="0" w:color="auto"/>
        <w:left w:val="none" w:sz="0" w:space="0" w:color="auto"/>
        <w:bottom w:val="none" w:sz="0" w:space="0" w:color="auto"/>
        <w:right w:val="none" w:sz="0" w:space="0" w:color="auto"/>
      </w:divBdr>
    </w:div>
    <w:div w:id="1521354974">
      <w:bodyDiv w:val="1"/>
      <w:marLeft w:val="0"/>
      <w:marRight w:val="0"/>
      <w:marTop w:val="0"/>
      <w:marBottom w:val="0"/>
      <w:divBdr>
        <w:top w:val="none" w:sz="0" w:space="0" w:color="auto"/>
        <w:left w:val="none" w:sz="0" w:space="0" w:color="auto"/>
        <w:bottom w:val="none" w:sz="0" w:space="0" w:color="auto"/>
        <w:right w:val="none" w:sz="0" w:space="0" w:color="auto"/>
      </w:divBdr>
    </w:div>
    <w:div w:id="1798571281">
      <w:bodyDiv w:val="1"/>
      <w:marLeft w:val="0"/>
      <w:marRight w:val="0"/>
      <w:marTop w:val="0"/>
      <w:marBottom w:val="0"/>
      <w:divBdr>
        <w:top w:val="none" w:sz="0" w:space="0" w:color="auto"/>
        <w:left w:val="none" w:sz="0" w:space="0" w:color="auto"/>
        <w:bottom w:val="none" w:sz="0" w:space="0" w:color="auto"/>
        <w:right w:val="none" w:sz="0" w:space="0" w:color="auto"/>
      </w:divBdr>
    </w:div>
    <w:div w:id="19332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2020-04-13T06:43:00Z</cp:lastPrinted>
  <dcterms:created xsi:type="dcterms:W3CDTF">2020-04-14T06:13:00Z</dcterms:created>
  <dcterms:modified xsi:type="dcterms:W3CDTF">2020-04-14T06:33:00Z</dcterms:modified>
</cp:coreProperties>
</file>