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7F9" w:rsidRDefault="00FF47F9" w:rsidP="00FF47F9">
      <w:pPr>
        <w:pStyle w:val="1"/>
        <w:shd w:val="clear" w:color="auto" w:fill="FFFFFF"/>
        <w:spacing w:before="0" w:beforeAutospacing="0" w:after="251" w:afterAutospacing="0" w:line="402" w:lineRule="atLeast"/>
        <w:rPr>
          <w:rFonts w:ascii="Arial" w:hAnsi="Arial" w:cs="Arial"/>
          <w:sz w:val="40"/>
          <w:szCs w:val="40"/>
        </w:rPr>
      </w:pPr>
      <w:r>
        <w:t>Лекция №9</w:t>
      </w:r>
      <w:proofErr w:type="gramStart"/>
      <w:r>
        <w:t xml:space="preserve"> :</w:t>
      </w:r>
      <w:proofErr w:type="gramEnd"/>
      <w:r>
        <w:t xml:space="preserve"> </w:t>
      </w:r>
      <w:r w:rsidRPr="00FF47F9">
        <w:rPr>
          <w:rFonts w:ascii="Arial" w:hAnsi="Arial" w:cs="Arial"/>
          <w:sz w:val="40"/>
          <w:szCs w:val="40"/>
        </w:rPr>
        <w:t>Нормативно-техническая документация на сварочные технологические процессы</w:t>
      </w:r>
      <w:r>
        <w:rPr>
          <w:rFonts w:ascii="Arial" w:hAnsi="Arial" w:cs="Arial"/>
          <w:sz w:val="40"/>
          <w:szCs w:val="40"/>
        </w:rPr>
        <w:t>.</w:t>
      </w:r>
    </w:p>
    <w:p w:rsidR="00FF47F9" w:rsidRPr="00FF47F9" w:rsidRDefault="00FF47F9" w:rsidP="00FF47F9">
      <w:pPr>
        <w:pStyle w:val="1"/>
        <w:numPr>
          <w:ilvl w:val="0"/>
          <w:numId w:val="1"/>
        </w:numPr>
        <w:shd w:val="clear" w:color="auto" w:fill="FFFFFF"/>
        <w:spacing w:before="0" w:beforeAutospacing="0" w:after="251" w:afterAutospacing="0" w:line="402" w:lineRule="atLeast"/>
        <w:rPr>
          <w:rFonts w:ascii="Arial" w:hAnsi="Arial" w:cs="Arial"/>
          <w:b w:val="0"/>
          <w:bCs w:val="0"/>
          <w:color w:val="333333"/>
          <w:sz w:val="23"/>
          <w:szCs w:val="23"/>
          <w:shd w:val="clear" w:color="auto" w:fill="FFFFFF"/>
        </w:rPr>
      </w:pPr>
      <w:r w:rsidRPr="00FF47F9">
        <w:rPr>
          <w:rStyle w:val="a3"/>
          <w:rFonts w:ascii="Arial" w:hAnsi="Arial" w:cs="Arial"/>
          <w:b/>
          <w:color w:val="333333"/>
          <w:sz w:val="23"/>
          <w:szCs w:val="23"/>
          <w:shd w:val="clear" w:color="auto" w:fill="FFFFFF"/>
        </w:rPr>
        <w:t>Нормативно-техническая документация</w:t>
      </w:r>
      <w:r w:rsidRPr="00FF47F9">
        <w:rPr>
          <w:rFonts w:ascii="Arial" w:hAnsi="Arial" w:cs="Arial"/>
          <w:bCs w:val="0"/>
          <w:color w:val="333333"/>
          <w:sz w:val="23"/>
          <w:szCs w:val="23"/>
          <w:shd w:val="clear" w:color="auto" w:fill="FFFFFF"/>
        </w:rPr>
        <w:t> на сварку</w:t>
      </w:r>
      <w:proofErr w:type="gramStart"/>
      <w:r w:rsidRPr="00FF47F9">
        <w:rPr>
          <w:rFonts w:ascii="Arial" w:hAnsi="Arial" w:cs="Arial"/>
          <w:bCs w:val="0"/>
          <w:color w:val="333333"/>
          <w:sz w:val="23"/>
          <w:szCs w:val="23"/>
          <w:shd w:val="clear" w:color="auto" w:fill="FFFFFF"/>
        </w:rPr>
        <w:t xml:space="preserve"> :</w:t>
      </w:r>
      <w:proofErr w:type="gramEnd"/>
    </w:p>
    <w:p w:rsidR="00FF47F9" w:rsidRDefault="00FF47F9" w:rsidP="00FF47F9">
      <w:pPr>
        <w:pStyle w:val="1"/>
        <w:shd w:val="clear" w:color="auto" w:fill="FFFFFF"/>
        <w:spacing w:before="0" w:beforeAutospacing="0" w:after="251" w:afterAutospacing="0" w:line="402" w:lineRule="atLeast"/>
        <w:ind w:left="360"/>
        <w:rPr>
          <w:rFonts w:ascii="Arial" w:hAnsi="Arial" w:cs="Arial"/>
          <w:bCs w:val="0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b w:val="0"/>
          <w:bCs w:val="0"/>
          <w:color w:val="333333"/>
          <w:sz w:val="23"/>
          <w:szCs w:val="23"/>
          <w:shd w:val="clear" w:color="auto" w:fill="FFFFFF"/>
        </w:rPr>
        <w:t xml:space="preserve"> </w:t>
      </w:r>
      <w:r w:rsidRPr="00FF47F9">
        <w:rPr>
          <w:rFonts w:ascii="Arial" w:hAnsi="Arial" w:cs="Arial"/>
          <w:bCs w:val="0"/>
          <w:color w:val="333333"/>
          <w:sz w:val="23"/>
          <w:szCs w:val="23"/>
          <w:shd w:val="clear" w:color="auto" w:fill="FFFFFF"/>
        </w:rPr>
        <w:t>классификация видов</w:t>
      </w:r>
      <w:r>
        <w:rPr>
          <w:rFonts w:ascii="Arial" w:hAnsi="Arial" w:cs="Arial"/>
          <w:bCs w:val="0"/>
          <w:color w:val="333333"/>
          <w:sz w:val="23"/>
          <w:szCs w:val="23"/>
          <w:shd w:val="clear" w:color="auto" w:fill="FFFFFF"/>
        </w:rPr>
        <w:t>:</w:t>
      </w:r>
    </w:p>
    <w:p w:rsidR="00FF47F9" w:rsidRDefault="00FF47F9" w:rsidP="00FF47F9">
      <w:pPr>
        <w:pStyle w:val="a4"/>
        <w:shd w:val="clear" w:color="auto" w:fill="FFFFFF"/>
        <w:spacing w:before="251" w:beforeAutospacing="0" w:after="251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Различают </w:t>
      </w:r>
      <w:r w:rsidRPr="00FF47F9">
        <w:rPr>
          <w:rFonts w:ascii="Arial" w:hAnsi="Arial" w:cs="Arial"/>
          <w:b/>
          <w:color w:val="000000"/>
          <w:sz w:val="23"/>
          <w:szCs w:val="23"/>
        </w:rPr>
        <w:t>основные и вспомогательные</w:t>
      </w:r>
      <w:r>
        <w:rPr>
          <w:rFonts w:ascii="Arial" w:hAnsi="Arial" w:cs="Arial"/>
          <w:color w:val="000000"/>
          <w:sz w:val="23"/>
          <w:szCs w:val="23"/>
        </w:rPr>
        <w:t xml:space="preserve"> документы. Основные документы бывают общего и специального назначений.</w:t>
      </w:r>
    </w:p>
    <w:p w:rsidR="00FF47F9" w:rsidRDefault="00FF47F9" w:rsidP="00FF47F9">
      <w:pPr>
        <w:pStyle w:val="a4"/>
        <w:shd w:val="clear" w:color="auto" w:fill="FFFFFF"/>
        <w:spacing w:before="251" w:beforeAutospacing="0" w:after="251" w:afterAutospacing="0"/>
        <w:rPr>
          <w:rFonts w:ascii="Arial" w:hAnsi="Arial" w:cs="Arial"/>
          <w:color w:val="000000"/>
          <w:sz w:val="23"/>
          <w:szCs w:val="23"/>
        </w:rPr>
      </w:pPr>
      <w:r w:rsidRPr="00FF47F9">
        <w:rPr>
          <w:rFonts w:ascii="Arial" w:hAnsi="Arial" w:cs="Arial"/>
          <w:b/>
          <w:color w:val="000000"/>
          <w:sz w:val="23"/>
          <w:szCs w:val="23"/>
        </w:rPr>
        <w:t>Основные документы</w:t>
      </w:r>
      <w:r>
        <w:rPr>
          <w:rFonts w:ascii="Arial" w:hAnsi="Arial" w:cs="Arial"/>
          <w:color w:val="000000"/>
          <w:sz w:val="23"/>
          <w:szCs w:val="23"/>
        </w:rPr>
        <w:t xml:space="preserve"> полностью и однозначно определяют технологический процесс (операцию) изготовления изделий и содержат информацию, необходимую и достаточную для решения инженерно-технических, планово-экономических и организационных задач.</w:t>
      </w:r>
    </w:p>
    <w:p w:rsidR="00FF47F9" w:rsidRDefault="00FF47F9" w:rsidP="00FF47F9">
      <w:pPr>
        <w:pStyle w:val="a4"/>
        <w:shd w:val="clear" w:color="auto" w:fill="FFFFFF"/>
        <w:spacing w:before="251" w:beforeAutospacing="0" w:after="251" w:afterAutospacing="0"/>
        <w:rPr>
          <w:rFonts w:ascii="Arial" w:hAnsi="Arial" w:cs="Arial"/>
          <w:color w:val="000000"/>
          <w:sz w:val="23"/>
          <w:szCs w:val="23"/>
        </w:rPr>
      </w:pPr>
      <w:r w:rsidRPr="00FF47F9">
        <w:rPr>
          <w:rFonts w:ascii="Arial" w:hAnsi="Arial" w:cs="Arial"/>
          <w:b/>
          <w:color w:val="000000"/>
          <w:sz w:val="23"/>
          <w:szCs w:val="23"/>
        </w:rPr>
        <w:t>Вспомогательные документы</w:t>
      </w:r>
      <w:r>
        <w:rPr>
          <w:rFonts w:ascii="Arial" w:hAnsi="Arial" w:cs="Arial"/>
          <w:color w:val="000000"/>
          <w:sz w:val="23"/>
          <w:szCs w:val="23"/>
        </w:rPr>
        <w:t xml:space="preserve"> применяют при разработке, внедрении и функционировании технологического процесса (операции).</w:t>
      </w:r>
    </w:p>
    <w:p w:rsidR="00FF47F9" w:rsidRDefault="00FF47F9" w:rsidP="00FF47F9">
      <w:pPr>
        <w:pStyle w:val="a4"/>
        <w:shd w:val="clear" w:color="auto" w:fill="FFFFFF"/>
        <w:spacing w:before="251" w:beforeAutospacing="0" w:after="251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Нормативно-техническая документация заполняется по правилам, изложенным в </w:t>
      </w:r>
      <w:hyperlink r:id="rId5" w:history="1">
        <w:r w:rsidRPr="00FF47F9">
          <w:rPr>
            <w:rStyle w:val="a5"/>
            <w:rFonts w:ascii="Arial" w:hAnsi="Arial" w:cs="Arial"/>
            <w:b/>
            <w:bCs/>
            <w:color w:val="auto"/>
            <w:sz w:val="23"/>
            <w:szCs w:val="23"/>
          </w:rPr>
          <w:t>ГОСТ 3.1705-81</w:t>
        </w:r>
      </w:hyperlink>
      <w:r w:rsidRPr="00FF47F9">
        <w:rPr>
          <w:rFonts w:ascii="Arial" w:hAnsi="Arial" w:cs="Arial"/>
          <w:sz w:val="23"/>
          <w:szCs w:val="23"/>
        </w:rPr>
        <w:t>.</w:t>
      </w:r>
    </w:p>
    <w:p w:rsidR="00FF47F9" w:rsidRDefault="00FF47F9" w:rsidP="00FF47F9">
      <w:pPr>
        <w:pStyle w:val="a4"/>
        <w:shd w:val="clear" w:color="auto" w:fill="FFFFFF"/>
        <w:spacing w:before="251" w:beforeAutospacing="0" w:after="251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Документы общего назначения применяют в отдельности или в комплекте на</w:t>
      </w:r>
      <w:r w:rsidRPr="00FF47F9">
        <w:rPr>
          <w:rFonts w:ascii="Arial" w:hAnsi="Arial" w:cs="Arial"/>
          <w:sz w:val="23"/>
          <w:szCs w:val="23"/>
        </w:rPr>
        <w:t> </w:t>
      </w:r>
      <w:hyperlink r:id="rId6" w:history="1">
        <w:r w:rsidRPr="00FF47F9">
          <w:rPr>
            <w:rStyle w:val="a5"/>
            <w:rFonts w:ascii="Arial" w:hAnsi="Arial" w:cs="Arial"/>
            <w:b/>
            <w:bCs/>
            <w:color w:val="auto"/>
            <w:sz w:val="23"/>
            <w:szCs w:val="23"/>
          </w:rPr>
          <w:t>технологический процесс сварки</w:t>
        </w:r>
      </w:hyperlink>
      <w:r>
        <w:rPr>
          <w:rFonts w:ascii="Arial" w:hAnsi="Arial" w:cs="Arial"/>
          <w:color w:val="000000"/>
          <w:sz w:val="23"/>
          <w:szCs w:val="23"/>
        </w:rPr>
        <w:t> (далее - ТП) вне зависимости от методов изготовления изделий.</w:t>
      </w:r>
    </w:p>
    <w:p w:rsidR="00FF47F9" w:rsidRDefault="00FF47F9" w:rsidP="00FF47F9">
      <w:pPr>
        <w:pStyle w:val="a4"/>
        <w:shd w:val="clear" w:color="auto" w:fill="FFFFFF"/>
        <w:spacing w:before="251" w:beforeAutospacing="0" w:after="251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 ним относятся: титульный лист (ТЛ), карта эскизов (КЭ), технологическая инструкция (ТИ).</w:t>
      </w:r>
    </w:p>
    <w:p w:rsidR="00FF47F9" w:rsidRDefault="00FF47F9" w:rsidP="00FF47F9">
      <w:pPr>
        <w:pStyle w:val="a4"/>
        <w:shd w:val="clear" w:color="auto" w:fill="FFFFFF"/>
        <w:spacing w:before="251" w:beforeAutospacing="0" w:after="251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Документы специального назначения применяют при описании ТП (операции) в зависимости от видов процессов изготовления изделий, типа и вида производства. К ним относятся:</w:t>
      </w:r>
    </w:p>
    <w:p w:rsidR="00FF47F9" w:rsidRPr="00FF47F9" w:rsidRDefault="00FF47F9" w:rsidP="00FF47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47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маршрутная карта (МК);</w:t>
      </w:r>
    </w:p>
    <w:p w:rsidR="00FF47F9" w:rsidRPr="00FF47F9" w:rsidRDefault="00FF47F9" w:rsidP="00FF47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47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карта ТП (КТП);</w:t>
      </w:r>
    </w:p>
    <w:p w:rsidR="00FF47F9" w:rsidRPr="00FF47F9" w:rsidRDefault="00FF47F9" w:rsidP="00FF47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47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карта </w:t>
      </w:r>
      <w:proofErr w:type="gramStart"/>
      <w:r w:rsidRPr="00FF47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типового</w:t>
      </w:r>
      <w:proofErr w:type="gramEnd"/>
      <w:r w:rsidRPr="00FF47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ТП (КТТП);</w:t>
      </w:r>
    </w:p>
    <w:p w:rsidR="00FF47F9" w:rsidRPr="00FF47F9" w:rsidRDefault="00FF47F9" w:rsidP="00FF47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47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универсальная карта КТТП (КТТП</w:t>
      </w:r>
      <w:proofErr w:type="gramStart"/>
      <w:r w:rsidRPr="00FF47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N</w:t>
      </w:r>
      <w:proofErr w:type="gramEnd"/>
      <w:r w:rsidRPr="00FF47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);</w:t>
      </w:r>
    </w:p>
    <w:p w:rsidR="00FF47F9" w:rsidRPr="00FF47F9" w:rsidRDefault="00FF47F9" w:rsidP="00FF47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47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операционная карта (ОК);</w:t>
      </w:r>
    </w:p>
    <w:p w:rsidR="00FF47F9" w:rsidRPr="00FF47F9" w:rsidRDefault="00FF47F9" w:rsidP="00FF47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47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карта типовой операции (КТО);</w:t>
      </w:r>
    </w:p>
    <w:p w:rsidR="00FF47F9" w:rsidRPr="00FF47F9" w:rsidRDefault="00FF47F9" w:rsidP="00FF47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47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комплектовочная карта (КК);</w:t>
      </w:r>
    </w:p>
    <w:p w:rsidR="00FF47F9" w:rsidRPr="00FF47F9" w:rsidRDefault="00FF47F9" w:rsidP="00FF47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47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технико-нормировочная карта (ТНК);</w:t>
      </w:r>
    </w:p>
    <w:p w:rsidR="00FF47F9" w:rsidRPr="00FF47F9" w:rsidRDefault="00FF47F9" w:rsidP="00FF47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47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карта кодирования информации (ККИ);</w:t>
      </w:r>
    </w:p>
    <w:p w:rsidR="00FF47F9" w:rsidRPr="00FF47F9" w:rsidRDefault="00FF47F9" w:rsidP="00FF47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47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ведомость технологических маршрутов (ВТМ);</w:t>
      </w:r>
    </w:p>
    <w:p w:rsidR="00FF47F9" w:rsidRPr="00FF47F9" w:rsidRDefault="00FF47F9" w:rsidP="00FF47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47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ведомость оснастки (</w:t>
      </w:r>
      <w:proofErr w:type="gramStart"/>
      <w:r w:rsidRPr="00FF47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</w:t>
      </w:r>
      <w:proofErr w:type="gramEnd"/>
      <w:r w:rsidRPr="00FF47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);</w:t>
      </w:r>
    </w:p>
    <w:p w:rsidR="00FF47F9" w:rsidRPr="00FF47F9" w:rsidRDefault="00FF47F9" w:rsidP="00FF47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47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ведомость оборудования (</w:t>
      </w:r>
      <w:proofErr w:type="spellStart"/>
      <w:r w:rsidRPr="00FF47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ВОб</w:t>
      </w:r>
      <w:proofErr w:type="spellEnd"/>
      <w:r w:rsidRPr="00FF47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);</w:t>
      </w:r>
    </w:p>
    <w:p w:rsidR="00FF47F9" w:rsidRPr="00FF47F9" w:rsidRDefault="00FF47F9" w:rsidP="00FF47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47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ведомость материалов (ВМ) и др.</w:t>
      </w:r>
    </w:p>
    <w:p w:rsidR="00FF47F9" w:rsidRDefault="00FF47F9" w:rsidP="00FF47F9">
      <w:pPr>
        <w:pStyle w:val="a4"/>
        <w:numPr>
          <w:ilvl w:val="0"/>
          <w:numId w:val="2"/>
        </w:numPr>
        <w:shd w:val="clear" w:color="auto" w:fill="FFFFFF"/>
        <w:spacing w:before="251" w:beforeAutospacing="0" w:after="251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Каждый разработанный документ должен иметь самостоятельное обозначение.</w:t>
      </w:r>
    </w:p>
    <w:p w:rsidR="00FF47F9" w:rsidRDefault="00FF47F9" w:rsidP="00FF47F9">
      <w:pPr>
        <w:pStyle w:val="a4"/>
        <w:numPr>
          <w:ilvl w:val="0"/>
          <w:numId w:val="2"/>
        </w:numPr>
        <w:shd w:val="clear" w:color="auto" w:fill="FFFFFF"/>
        <w:spacing w:before="251" w:beforeAutospacing="0" w:after="251" w:afterAutospacing="0"/>
        <w:rPr>
          <w:rFonts w:ascii="Arial" w:hAnsi="Arial" w:cs="Arial"/>
          <w:color w:val="000000"/>
          <w:sz w:val="23"/>
          <w:szCs w:val="23"/>
        </w:rPr>
      </w:pPr>
      <w:r w:rsidRPr="00FF47F9">
        <w:rPr>
          <w:rFonts w:ascii="Arial" w:hAnsi="Arial" w:cs="Arial"/>
          <w:b/>
          <w:color w:val="000000"/>
          <w:sz w:val="23"/>
          <w:szCs w:val="23"/>
        </w:rPr>
        <w:lastRenderedPageBreak/>
        <w:t>Пример</w:t>
      </w:r>
      <w:r>
        <w:rPr>
          <w:rFonts w:ascii="Arial" w:hAnsi="Arial" w:cs="Arial"/>
          <w:color w:val="000000"/>
          <w:sz w:val="23"/>
          <w:szCs w:val="23"/>
        </w:rPr>
        <w:t>. ТД-0229014, где 02 - комплект документов ТП, 2 - типовой процесс, 90 сварка, 14 -</w:t>
      </w:r>
      <w:r w:rsidRPr="00FF47F9">
        <w:rPr>
          <w:rFonts w:ascii="Arial" w:hAnsi="Arial" w:cs="Arial"/>
          <w:sz w:val="23"/>
          <w:szCs w:val="23"/>
        </w:rPr>
        <w:t> </w:t>
      </w:r>
      <w:hyperlink r:id="rId7" w:history="1">
        <w:r w:rsidRPr="00FF47F9">
          <w:rPr>
            <w:rStyle w:val="a5"/>
            <w:rFonts w:ascii="Arial" w:hAnsi="Arial" w:cs="Arial"/>
            <w:b/>
            <w:bCs/>
            <w:color w:val="auto"/>
            <w:sz w:val="23"/>
            <w:szCs w:val="23"/>
          </w:rPr>
          <w:t>рельефная сварка</w:t>
        </w:r>
      </w:hyperlink>
      <w:r>
        <w:rPr>
          <w:rFonts w:ascii="Arial" w:hAnsi="Arial" w:cs="Arial"/>
          <w:color w:val="000000"/>
          <w:sz w:val="23"/>
          <w:szCs w:val="23"/>
        </w:rPr>
        <w:t>.</w:t>
      </w:r>
    </w:p>
    <w:p w:rsidR="004F5CB3" w:rsidRDefault="004F5CB3" w:rsidP="004F5CB3">
      <w:pPr>
        <w:pStyle w:val="a4"/>
        <w:shd w:val="clear" w:color="auto" w:fill="FFFFFF"/>
        <w:spacing w:before="251" w:beforeAutospacing="0" w:after="251" w:afterAutospacing="0"/>
        <w:ind w:left="360"/>
        <w:rPr>
          <w:rFonts w:ascii="Arial" w:hAnsi="Arial" w:cs="Arial"/>
          <w:color w:val="000000"/>
          <w:sz w:val="27"/>
          <w:szCs w:val="27"/>
        </w:rPr>
      </w:pPr>
      <w:r w:rsidRPr="004F5CB3">
        <w:rPr>
          <w:rFonts w:ascii="Arial" w:hAnsi="Arial" w:cs="Arial"/>
          <w:b/>
          <w:color w:val="000000"/>
          <w:sz w:val="27"/>
          <w:szCs w:val="27"/>
        </w:rPr>
        <w:t>При записи применяют следующие условные обозначения</w:t>
      </w:r>
      <w:r>
        <w:rPr>
          <w:rFonts w:ascii="Arial" w:hAnsi="Arial" w:cs="Arial"/>
          <w:color w:val="000000"/>
          <w:sz w:val="27"/>
          <w:szCs w:val="27"/>
        </w:rPr>
        <w:t>:</w:t>
      </w:r>
    </w:p>
    <w:p w:rsidR="004F5CB3" w:rsidRDefault="004F5CB3" w:rsidP="004F5CB3">
      <w:pPr>
        <w:pStyle w:val="a4"/>
        <w:numPr>
          <w:ilvl w:val="0"/>
          <w:numId w:val="2"/>
        </w:numPr>
        <w:shd w:val="clear" w:color="auto" w:fill="FFFFFF"/>
        <w:spacing w:before="251" w:beforeAutospacing="0" w:after="251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  длина L, І;</w:t>
      </w:r>
    </w:p>
    <w:p w:rsidR="004F5CB3" w:rsidRDefault="004F5CB3" w:rsidP="004F5CB3">
      <w:pPr>
        <w:pStyle w:val="a4"/>
        <w:numPr>
          <w:ilvl w:val="0"/>
          <w:numId w:val="2"/>
        </w:numPr>
        <w:shd w:val="clear" w:color="auto" w:fill="FFFFFF"/>
        <w:spacing w:before="251" w:beforeAutospacing="0" w:after="251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  ширина шва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</w:t>
      </w:r>
      <w:proofErr w:type="gramEnd"/>
      <w:r>
        <w:rPr>
          <w:rFonts w:ascii="Arial" w:hAnsi="Arial" w:cs="Arial"/>
          <w:color w:val="000000"/>
          <w:sz w:val="27"/>
          <w:szCs w:val="27"/>
        </w:rPr>
        <w:t>,b</w:t>
      </w:r>
      <w:proofErr w:type="spellEnd"/>
      <w:r>
        <w:rPr>
          <w:rFonts w:ascii="Arial" w:hAnsi="Arial" w:cs="Arial"/>
          <w:color w:val="000000"/>
          <w:sz w:val="27"/>
          <w:szCs w:val="27"/>
        </w:rPr>
        <w:t>;</w:t>
      </w:r>
    </w:p>
    <w:p w:rsidR="004F5CB3" w:rsidRDefault="004F5CB3" w:rsidP="004F5CB3">
      <w:pPr>
        <w:pStyle w:val="a4"/>
        <w:numPr>
          <w:ilvl w:val="0"/>
          <w:numId w:val="2"/>
        </w:numPr>
        <w:shd w:val="clear" w:color="auto" w:fill="FFFFFF"/>
        <w:spacing w:before="251" w:beforeAutospacing="0" w:after="251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· высота, глубина Н,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</w:t>
      </w:r>
      <w:proofErr w:type="spellEnd"/>
      <w:r>
        <w:rPr>
          <w:rFonts w:ascii="Arial" w:hAnsi="Arial" w:cs="Arial"/>
          <w:color w:val="000000"/>
          <w:sz w:val="27"/>
          <w:szCs w:val="27"/>
        </w:rPr>
        <w:t>;</w:t>
      </w:r>
    </w:p>
    <w:p w:rsidR="004F5CB3" w:rsidRDefault="004F5CB3" w:rsidP="004F5CB3">
      <w:pPr>
        <w:pStyle w:val="a4"/>
        <w:numPr>
          <w:ilvl w:val="0"/>
          <w:numId w:val="2"/>
        </w:numPr>
        <w:shd w:val="clear" w:color="auto" w:fill="FFFFFF"/>
        <w:spacing w:before="251" w:beforeAutospacing="0" w:after="251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  толщина Ѕ;</w:t>
      </w:r>
    </w:p>
    <w:p w:rsidR="004F5CB3" w:rsidRDefault="004F5CB3" w:rsidP="004F5CB3">
      <w:pPr>
        <w:pStyle w:val="a4"/>
        <w:numPr>
          <w:ilvl w:val="0"/>
          <w:numId w:val="2"/>
        </w:numPr>
        <w:shd w:val="clear" w:color="auto" w:fill="FFFFFF"/>
        <w:spacing w:before="251" w:beforeAutospacing="0" w:after="251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 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диаметр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D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</w:t>
      </w:r>
      <w:proofErr w:type="spellEnd"/>
      <w:r>
        <w:rPr>
          <w:rFonts w:ascii="Arial" w:hAnsi="Arial" w:cs="Arial"/>
          <w:color w:val="000000"/>
          <w:sz w:val="27"/>
          <w:szCs w:val="27"/>
        </w:rPr>
        <w:t>;</w:t>
      </w:r>
    </w:p>
    <w:p w:rsidR="004F5CB3" w:rsidRDefault="004F5CB3" w:rsidP="004F5CB3">
      <w:pPr>
        <w:pStyle w:val="a4"/>
        <w:numPr>
          <w:ilvl w:val="0"/>
          <w:numId w:val="2"/>
        </w:numPr>
        <w:shd w:val="clear" w:color="auto" w:fill="FFFFFF"/>
        <w:spacing w:before="251" w:beforeAutospacing="0" w:after="251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·  радиус R,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</w:t>
      </w:r>
      <w:proofErr w:type="spellEnd"/>
      <w:r>
        <w:rPr>
          <w:rFonts w:ascii="Arial" w:hAnsi="Arial" w:cs="Arial"/>
          <w:color w:val="000000"/>
          <w:sz w:val="27"/>
          <w:szCs w:val="27"/>
        </w:rPr>
        <w:t>;</w:t>
      </w:r>
    </w:p>
    <w:p w:rsidR="004F5CB3" w:rsidRDefault="004F5CB3" w:rsidP="004F5CB3">
      <w:pPr>
        <w:pStyle w:val="a4"/>
        <w:numPr>
          <w:ilvl w:val="0"/>
          <w:numId w:val="2"/>
        </w:numPr>
        <w:shd w:val="clear" w:color="auto" w:fill="FFFFFF"/>
        <w:spacing w:before="251" w:beforeAutospacing="0" w:after="251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  межосевое и межцентровое расстояние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А</w:t>
      </w:r>
      <w:proofErr w:type="gramEnd"/>
      <w:r>
        <w:rPr>
          <w:rFonts w:ascii="Arial" w:hAnsi="Arial" w:cs="Arial"/>
          <w:color w:val="000000"/>
          <w:sz w:val="27"/>
          <w:szCs w:val="27"/>
        </w:rPr>
        <w:t>, а;</w:t>
      </w:r>
    </w:p>
    <w:p w:rsidR="004F5CB3" w:rsidRDefault="004F5CB3" w:rsidP="004F5CB3">
      <w:pPr>
        <w:pStyle w:val="a4"/>
        <w:numPr>
          <w:ilvl w:val="0"/>
          <w:numId w:val="2"/>
        </w:numPr>
        <w:shd w:val="clear" w:color="auto" w:fill="FFFFFF"/>
        <w:spacing w:before="251" w:beforeAutospacing="0" w:after="251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  углы α,β, γ и др.;</w:t>
      </w:r>
    </w:p>
    <w:p w:rsidR="004F5CB3" w:rsidRDefault="004F5CB3" w:rsidP="004F5CB3">
      <w:pPr>
        <w:pStyle w:val="a4"/>
        <w:numPr>
          <w:ilvl w:val="0"/>
          <w:numId w:val="2"/>
        </w:numPr>
        <w:shd w:val="clear" w:color="auto" w:fill="FFFFFF"/>
        <w:spacing w:before="251" w:beforeAutospacing="0" w:after="251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·  выпуклость шва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</w:t>
      </w:r>
      <w:proofErr w:type="spellEnd"/>
      <w:r>
        <w:rPr>
          <w:rFonts w:ascii="Arial" w:hAnsi="Arial" w:cs="Arial"/>
          <w:color w:val="000000"/>
          <w:sz w:val="27"/>
          <w:szCs w:val="27"/>
        </w:rPr>
        <w:t>;</w:t>
      </w:r>
    </w:p>
    <w:p w:rsidR="004F5CB3" w:rsidRDefault="004F5CB3" w:rsidP="004F5CB3">
      <w:pPr>
        <w:pStyle w:val="a4"/>
        <w:numPr>
          <w:ilvl w:val="0"/>
          <w:numId w:val="2"/>
        </w:numPr>
        <w:shd w:val="clear" w:color="auto" w:fill="FFFFFF"/>
        <w:spacing w:before="251" w:beforeAutospacing="0" w:after="251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  шаг прерывистого шва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Т</w:t>
      </w:r>
      <w:proofErr w:type="gramEnd"/>
      <w:r>
        <w:rPr>
          <w:rFonts w:ascii="Arial" w:hAnsi="Arial" w:cs="Arial"/>
          <w:color w:val="000000"/>
          <w:sz w:val="27"/>
          <w:szCs w:val="27"/>
        </w:rPr>
        <w:t>;</w:t>
      </w:r>
    </w:p>
    <w:p w:rsidR="004F5CB3" w:rsidRDefault="004F5CB3" w:rsidP="004F5CB3">
      <w:pPr>
        <w:pStyle w:val="a4"/>
        <w:numPr>
          <w:ilvl w:val="0"/>
          <w:numId w:val="2"/>
        </w:numPr>
        <w:shd w:val="clear" w:color="auto" w:fill="FFFFFF"/>
        <w:spacing w:before="251" w:beforeAutospacing="0" w:after="251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  катет углового шва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К</w:t>
      </w:r>
      <w:proofErr w:type="gramEnd"/>
      <w:r>
        <w:rPr>
          <w:rFonts w:ascii="Arial" w:hAnsi="Arial" w:cs="Arial"/>
          <w:color w:val="000000"/>
          <w:sz w:val="27"/>
          <w:szCs w:val="27"/>
        </w:rPr>
        <w:t>;</w:t>
      </w:r>
    </w:p>
    <w:p w:rsidR="004F5CB3" w:rsidRDefault="004F5CB3" w:rsidP="004F5CB3">
      <w:pPr>
        <w:pStyle w:val="a4"/>
        <w:numPr>
          <w:ilvl w:val="0"/>
          <w:numId w:val="2"/>
        </w:numPr>
        <w:shd w:val="clear" w:color="auto" w:fill="FFFFFF"/>
        <w:spacing w:before="251" w:beforeAutospacing="0" w:after="251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  расчетная высота углового шва P;</w:t>
      </w:r>
    </w:p>
    <w:p w:rsidR="004F5CB3" w:rsidRDefault="004F5CB3" w:rsidP="004F5CB3">
      <w:pPr>
        <w:pStyle w:val="a4"/>
        <w:numPr>
          <w:ilvl w:val="0"/>
          <w:numId w:val="2"/>
        </w:numPr>
        <w:shd w:val="clear" w:color="auto" w:fill="FFFFFF"/>
        <w:spacing w:before="251" w:beforeAutospacing="0" w:after="251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  толщина углового шва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А</w:t>
      </w:r>
      <w:proofErr w:type="gramEnd"/>
      <w:r>
        <w:rPr>
          <w:rFonts w:ascii="Arial" w:hAnsi="Arial" w:cs="Arial"/>
          <w:color w:val="000000"/>
          <w:sz w:val="27"/>
          <w:szCs w:val="27"/>
        </w:rPr>
        <w:t>;</w:t>
      </w:r>
    </w:p>
    <w:p w:rsidR="004F5CB3" w:rsidRDefault="004F5CB3" w:rsidP="004F5CB3">
      <w:pPr>
        <w:pStyle w:val="a4"/>
        <w:numPr>
          <w:ilvl w:val="0"/>
          <w:numId w:val="2"/>
        </w:numPr>
        <w:shd w:val="clear" w:color="auto" w:fill="FFFFFF"/>
        <w:spacing w:before="251" w:beforeAutospacing="0" w:after="251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·  напряжение дуги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U</w:t>
      </w:r>
      <w:proofErr w:type="gramEnd"/>
      <w:r>
        <w:rPr>
          <w:rFonts w:ascii="Arial" w:hAnsi="Arial" w:cs="Arial"/>
          <w:color w:val="000000"/>
          <w:sz w:val="27"/>
          <w:szCs w:val="27"/>
          <w:vertAlign w:val="subscript"/>
        </w:rPr>
        <w:t>д</w:t>
      </w:r>
      <w:proofErr w:type="spellEnd"/>
      <w:r>
        <w:rPr>
          <w:rFonts w:ascii="Arial" w:hAnsi="Arial" w:cs="Arial"/>
          <w:color w:val="000000"/>
          <w:sz w:val="27"/>
          <w:szCs w:val="27"/>
        </w:rPr>
        <w:t>;</w:t>
      </w:r>
    </w:p>
    <w:p w:rsidR="004F5CB3" w:rsidRDefault="004F5CB3" w:rsidP="004F5CB3">
      <w:pPr>
        <w:pStyle w:val="a4"/>
        <w:numPr>
          <w:ilvl w:val="0"/>
          <w:numId w:val="2"/>
        </w:numPr>
        <w:shd w:val="clear" w:color="auto" w:fill="FFFFFF"/>
        <w:spacing w:before="251" w:beforeAutospacing="0" w:after="251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·  сила сварочного тока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І</w:t>
      </w:r>
      <w:proofErr w:type="gramStart"/>
      <w:r>
        <w:rPr>
          <w:rFonts w:ascii="Arial" w:hAnsi="Arial" w:cs="Arial"/>
          <w:color w:val="000000"/>
          <w:sz w:val="27"/>
          <w:szCs w:val="27"/>
          <w:vertAlign w:val="subscript"/>
        </w:rPr>
        <w:t>св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>;</w:t>
      </w:r>
    </w:p>
    <w:p w:rsidR="004F5CB3" w:rsidRDefault="004F5CB3" w:rsidP="004F5CB3">
      <w:pPr>
        <w:pStyle w:val="a4"/>
        <w:numPr>
          <w:ilvl w:val="0"/>
          <w:numId w:val="2"/>
        </w:numPr>
        <w:shd w:val="clear" w:color="auto" w:fill="FFFFFF"/>
        <w:spacing w:before="251" w:beforeAutospacing="0" w:after="251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·  напряжение холостого хода источника питания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</w:t>
      </w:r>
      <w:r>
        <w:rPr>
          <w:rFonts w:ascii="Arial" w:hAnsi="Arial" w:cs="Arial"/>
          <w:color w:val="000000"/>
          <w:sz w:val="27"/>
          <w:szCs w:val="27"/>
          <w:vertAlign w:val="subscript"/>
        </w:rPr>
        <w:t>x.x</w:t>
      </w:r>
      <w:proofErr w:type="spellEnd"/>
      <w:r>
        <w:rPr>
          <w:rFonts w:ascii="Arial" w:hAnsi="Arial" w:cs="Arial"/>
          <w:color w:val="000000"/>
          <w:sz w:val="27"/>
          <w:szCs w:val="27"/>
        </w:rPr>
        <w:t>; </w:t>
      </w:r>
    </w:p>
    <w:p w:rsidR="004F5CB3" w:rsidRDefault="004F5CB3" w:rsidP="004F5CB3">
      <w:pPr>
        <w:pStyle w:val="a4"/>
        <w:numPr>
          <w:ilvl w:val="0"/>
          <w:numId w:val="2"/>
        </w:numPr>
        <w:shd w:val="clear" w:color="auto" w:fill="FFFFFF"/>
        <w:spacing w:before="251" w:beforeAutospacing="0" w:after="251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  скорость сварки υ</w:t>
      </w:r>
      <w:proofErr w:type="gramStart"/>
      <w:r>
        <w:rPr>
          <w:rFonts w:ascii="Arial" w:hAnsi="Arial" w:cs="Arial"/>
          <w:color w:val="000000"/>
          <w:sz w:val="27"/>
          <w:szCs w:val="27"/>
          <w:vertAlign w:val="subscript"/>
        </w:rPr>
        <w:t>св</w:t>
      </w:r>
      <w:proofErr w:type="gramEnd"/>
      <w:r>
        <w:rPr>
          <w:rFonts w:ascii="Arial" w:hAnsi="Arial" w:cs="Arial"/>
          <w:color w:val="000000"/>
          <w:sz w:val="27"/>
          <w:szCs w:val="27"/>
        </w:rPr>
        <w:t>;</w:t>
      </w:r>
    </w:p>
    <w:p w:rsidR="004F5CB3" w:rsidRDefault="004F5CB3" w:rsidP="004F5CB3">
      <w:pPr>
        <w:pStyle w:val="a4"/>
        <w:numPr>
          <w:ilvl w:val="0"/>
          <w:numId w:val="2"/>
        </w:numPr>
        <w:shd w:val="clear" w:color="auto" w:fill="FFFFFF"/>
        <w:spacing w:before="251" w:beforeAutospacing="0" w:after="251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  скорость подачи проволоки υ</w:t>
      </w:r>
      <w:r>
        <w:rPr>
          <w:rFonts w:ascii="Arial" w:hAnsi="Arial" w:cs="Arial"/>
          <w:color w:val="000000"/>
          <w:sz w:val="27"/>
          <w:szCs w:val="27"/>
          <w:vertAlign w:val="subscript"/>
        </w:rPr>
        <w:t>п</w:t>
      </w:r>
      <w:proofErr w:type="gramStart"/>
      <w:r>
        <w:rPr>
          <w:rFonts w:ascii="Arial" w:hAnsi="Arial" w:cs="Arial"/>
          <w:color w:val="000000"/>
          <w:sz w:val="27"/>
          <w:szCs w:val="27"/>
          <w:vertAlign w:val="subscript"/>
        </w:rPr>
        <w:t>.п</w:t>
      </w:r>
      <w:proofErr w:type="gramEnd"/>
      <w:r>
        <w:rPr>
          <w:rFonts w:ascii="Arial" w:hAnsi="Arial" w:cs="Arial"/>
          <w:color w:val="000000"/>
          <w:sz w:val="27"/>
          <w:szCs w:val="27"/>
        </w:rPr>
        <w:t>;</w:t>
      </w:r>
    </w:p>
    <w:p w:rsidR="004F5CB3" w:rsidRDefault="004F5CB3" w:rsidP="004F5CB3">
      <w:pPr>
        <w:pStyle w:val="a4"/>
        <w:numPr>
          <w:ilvl w:val="0"/>
          <w:numId w:val="2"/>
        </w:numPr>
        <w:shd w:val="clear" w:color="auto" w:fill="FFFFFF"/>
        <w:spacing w:before="251" w:beforeAutospacing="0" w:after="251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·  количество наплавленного металла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Q</w:t>
      </w:r>
      <w:proofErr w:type="gramEnd"/>
      <w:r>
        <w:rPr>
          <w:rFonts w:ascii="Arial" w:hAnsi="Arial" w:cs="Arial"/>
          <w:color w:val="000000"/>
          <w:sz w:val="27"/>
          <w:szCs w:val="27"/>
          <w:vertAlign w:val="subscript"/>
        </w:rPr>
        <w:t>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>;</w:t>
      </w:r>
    </w:p>
    <w:p w:rsidR="004F5CB3" w:rsidRDefault="004F5CB3" w:rsidP="004F5CB3">
      <w:pPr>
        <w:pStyle w:val="a4"/>
        <w:numPr>
          <w:ilvl w:val="0"/>
          <w:numId w:val="2"/>
        </w:numPr>
        <w:shd w:val="clear" w:color="auto" w:fill="FFFFFF"/>
        <w:spacing w:before="251" w:beforeAutospacing="0" w:after="251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  коэффициент наплавки α</w:t>
      </w:r>
      <w:r>
        <w:rPr>
          <w:rFonts w:ascii="Arial" w:hAnsi="Arial" w:cs="Arial"/>
          <w:color w:val="000000"/>
          <w:sz w:val="27"/>
          <w:szCs w:val="27"/>
          <w:vertAlign w:val="subscript"/>
        </w:rPr>
        <w:t>н</w:t>
      </w:r>
      <w:r>
        <w:rPr>
          <w:rFonts w:ascii="Arial" w:hAnsi="Arial" w:cs="Arial"/>
          <w:color w:val="000000"/>
          <w:sz w:val="27"/>
          <w:szCs w:val="27"/>
        </w:rPr>
        <w:t>;</w:t>
      </w:r>
    </w:p>
    <w:p w:rsidR="004F5CB3" w:rsidRDefault="004F5CB3" w:rsidP="004F5CB3">
      <w:pPr>
        <w:pStyle w:val="a4"/>
        <w:numPr>
          <w:ilvl w:val="0"/>
          <w:numId w:val="2"/>
        </w:numPr>
        <w:shd w:val="clear" w:color="auto" w:fill="FFFFFF"/>
        <w:spacing w:before="251" w:beforeAutospacing="0" w:after="251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·  полярность: прямая -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П</w:t>
      </w:r>
      <w:proofErr w:type="gramEnd"/>
      <w:r>
        <w:rPr>
          <w:rFonts w:ascii="Arial" w:hAnsi="Arial" w:cs="Arial"/>
          <w:color w:val="000000"/>
          <w:sz w:val="27"/>
          <w:szCs w:val="27"/>
        </w:rPr>
        <w:t>, обратная - О;</w:t>
      </w:r>
    </w:p>
    <w:p w:rsidR="004F5CB3" w:rsidRDefault="004F5CB3" w:rsidP="004F5CB3">
      <w:pPr>
        <w:pStyle w:val="a4"/>
        <w:numPr>
          <w:ilvl w:val="0"/>
          <w:numId w:val="2"/>
        </w:numPr>
        <w:shd w:val="clear" w:color="auto" w:fill="FFFFFF"/>
        <w:spacing w:before="251" w:beforeAutospacing="0" w:after="251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·  положение шва: в лодочку - Л, нижнее - Н, горизонтальное - Г,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полугоризонтальное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- П</w:t>
      </w:r>
      <w:r>
        <w:rPr>
          <w:rFonts w:ascii="Arial" w:hAnsi="Arial" w:cs="Arial"/>
          <w:color w:val="000000"/>
          <w:sz w:val="27"/>
          <w:szCs w:val="27"/>
          <w:vertAlign w:val="subscript"/>
        </w:rPr>
        <w:t>Г</w:t>
      </w:r>
      <w:r>
        <w:rPr>
          <w:rFonts w:ascii="Arial" w:hAnsi="Arial" w:cs="Arial"/>
          <w:color w:val="000000"/>
          <w:sz w:val="27"/>
          <w:szCs w:val="27"/>
        </w:rPr>
        <w:t xml:space="preserve">, потолочное -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П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полупотолочное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</w:t>
      </w:r>
      <w:r>
        <w:rPr>
          <w:rFonts w:ascii="Arial" w:hAnsi="Arial" w:cs="Arial"/>
          <w:color w:val="000000"/>
          <w:sz w:val="27"/>
          <w:szCs w:val="27"/>
          <w:vertAlign w:val="subscript"/>
        </w:rPr>
        <w:t>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вертикальное - В, полувертикальное 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</w:t>
      </w:r>
      <w:r>
        <w:rPr>
          <w:rFonts w:ascii="Arial" w:hAnsi="Arial" w:cs="Arial"/>
          <w:color w:val="000000"/>
          <w:sz w:val="27"/>
          <w:szCs w:val="27"/>
          <w:vertAlign w:val="subscript"/>
        </w:rPr>
        <w:t>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>;</w:t>
      </w:r>
    </w:p>
    <w:p w:rsidR="004F5CB3" w:rsidRDefault="004F5CB3" w:rsidP="004F5CB3">
      <w:pPr>
        <w:pStyle w:val="a4"/>
        <w:numPr>
          <w:ilvl w:val="0"/>
          <w:numId w:val="2"/>
        </w:numPr>
        <w:shd w:val="clear" w:color="auto" w:fill="FFFFFF"/>
        <w:spacing w:before="251" w:beforeAutospacing="0" w:after="251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·  притупление кромок - </w:t>
      </w:r>
      <w:proofErr w:type="gramStart"/>
      <w:r>
        <w:rPr>
          <w:rFonts w:ascii="Arial" w:hAnsi="Arial" w:cs="Arial"/>
          <w:i/>
          <w:iCs/>
          <w:color w:val="000000"/>
          <w:sz w:val="27"/>
          <w:szCs w:val="27"/>
        </w:rPr>
        <w:t>с</w:t>
      </w:r>
      <w:proofErr w:type="gramEnd"/>
      <w:r>
        <w:rPr>
          <w:rFonts w:ascii="Arial" w:hAnsi="Arial" w:cs="Arial"/>
          <w:color w:val="000000"/>
          <w:sz w:val="27"/>
          <w:szCs w:val="27"/>
        </w:rPr>
        <w:t>;</w:t>
      </w:r>
    </w:p>
    <w:p w:rsidR="004F5CB3" w:rsidRDefault="004F5CB3" w:rsidP="004F5CB3">
      <w:pPr>
        <w:pStyle w:val="a4"/>
        <w:numPr>
          <w:ilvl w:val="0"/>
          <w:numId w:val="2"/>
        </w:numPr>
        <w:shd w:val="clear" w:color="auto" w:fill="FFFFFF"/>
        <w:spacing w:before="251" w:beforeAutospacing="0" w:after="251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·  коэффициент загрузки оборудования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</w:t>
      </w:r>
      <w:r>
        <w:rPr>
          <w:rFonts w:ascii="Arial" w:hAnsi="Arial" w:cs="Arial"/>
          <w:color w:val="000000"/>
          <w:sz w:val="27"/>
          <w:szCs w:val="27"/>
          <w:vertAlign w:val="subscript"/>
        </w:rPr>
        <w:t>з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4F5CB3" w:rsidRDefault="004F5CB3" w:rsidP="004F5CB3">
      <w:pPr>
        <w:pStyle w:val="a4"/>
        <w:shd w:val="clear" w:color="auto" w:fill="FFFFFF"/>
        <w:spacing w:before="251" w:beforeAutospacing="0" w:after="251" w:afterAutospacing="0"/>
        <w:rPr>
          <w:rFonts w:ascii="Arial" w:hAnsi="Arial" w:cs="Arial"/>
          <w:color w:val="000000"/>
          <w:sz w:val="27"/>
          <w:szCs w:val="27"/>
        </w:rPr>
      </w:pPr>
    </w:p>
    <w:p w:rsidR="004F5CB3" w:rsidRPr="004F5CB3" w:rsidRDefault="004F5CB3" w:rsidP="004F5CB3">
      <w:pPr>
        <w:pStyle w:val="a4"/>
        <w:shd w:val="clear" w:color="auto" w:fill="FFFFFF"/>
        <w:spacing w:before="251" w:beforeAutospacing="0" w:after="251" w:afterAutospacing="0"/>
        <w:ind w:left="360"/>
        <w:rPr>
          <w:rFonts w:ascii="Arial" w:hAnsi="Arial" w:cs="Arial"/>
          <w:color w:val="000000"/>
          <w:sz w:val="36"/>
          <w:szCs w:val="36"/>
        </w:rPr>
      </w:pPr>
      <w:hyperlink r:id="rId8" w:history="1">
        <w:r w:rsidRPr="004F5CB3">
          <w:rPr>
            <w:rStyle w:val="a5"/>
            <w:rFonts w:ascii="Arial" w:hAnsi="Arial" w:cs="Arial"/>
            <w:sz w:val="36"/>
            <w:szCs w:val="36"/>
            <w:shd w:val="clear" w:color="auto" w:fill="FFFFFF"/>
          </w:rPr>
          <w:t>b</w:t>
        </w:r>
        <w:r w:rsidRPr="004F5CB3">
          <w:rPr>
            <w:rStyle w:val="a5"/>
            <w:rFonts w:ascii="Arial" w:hAnsi="Arial" w:cs="Arial"/>
            <w:sz w:val="36"/>
            <w:szCs w:val="36"/>
          </w:rPr>
          <w:t>ushmelev.andrej0777@yandex.ru</w:t>
        </w:r>
      </w:hyperlink>
      <w:r w:rsidRPr="004F5CB3">
        <w:rPr>
          <w:rFonts w:ascii="Arial" w:hAnsi="Arial" w:cs="Arial"/>
          <w:sz w:val="36"/>
          <w:szCs w:val="36"/>
        </w:rPr>
        <w:t xml:space="preserve"> или высылайте в ВК. ЖДУ!</w:t>
      </w:r>
    </w:p>
    <w:p w:rsidR="00FF47F9" w:rsidRDefault="00FF47F9" w:rsidP="00FF47F9">
      <w:pPr>
        <w:pStyle w:val="a4"/>
        <w:shd w:val="clear" w:color="auto" w:fill="FFFFFF"/>
        <w:spacing w:before="251" w:beforeAutospacing="0" w:after="251" w:afterAutospacing="0"/>
        <w:ind w:left="360"/>
        <w:rPr>
          <w:rFonts w:ascii="Arial" w:hAnsi="Arial" w:cs="Arial"/>
          <w:color w:val="000000"/>
          <w:sz w:val="23"/>
          <w:szCs w:val="23"/>
        </w:rPr>
      </w:pPr>
    </w:p>
    <w:p w:rsidR="00FF47F9" w:rsidRDefault="00FF47F9" w:rsidP="00FF47F9">
      <w:pPr>
        <w:pStyle w:val="a4"/>
        <w:shd w:val="clear" w:color="auto" w:fill="FFFFFF"/>
        <w:spacing w:before="251" w:beforeAutospacing="0" w:after="251" w:afterAutospacing="0"/>
        <w:rPr>
          <w:rFonts w:ascii="Arial" w:hAnsi="Arial" w:cs="Arial"/>
          <w:color w:val="000000"/>
          <w:sz w:val="23"/>
          <w:szCs w:val="23"/>
        </w:rPr>
      </w:pPr>
    </w:p>
    <w:p w:rsidR="00FF47F9" w:rsidRDefault="00FF47F9" w:rsidP="00FF47F9">
      <w:pPr>
        <w:pStyle w:val="a4"/>
        <w:shd w:val="clear" w:color="auto" w:fill="FFFFFF"/>
        <w:spacing w:before="251" w:beforeAutospacing="0" w:after="251" w:afterAutospacing="0"/>
        <w:rPr>
          <w:rFonts w:ascii="Arial" w:hAnsi="Arial" w:cs="Arial"/>
          <w:color w:val="000000"/>
          <w:sz w:val="23"/>
          <w:szCs w:val="23"/>
        </w:rPr>
      </w:pPr>
    </w:p>
    <w:p w:rsidR="00FF47F9" w:rsidRPr="00FF47F9" w:rsidRDefault="00FF47F9" w:rsidP="00FF47F9">
      <w:pPr>
        <w:pStyle w:val="1"/>
        <w:shd w:val="clear" w:color="auto" w:fill="FFFFFF"/>
        <w:spacing w:before="0" w:beforeAutospacing="0" w:after="251" w:afterAutospacing="0" w:line="402" w:lineRule="atLeast"/>
        <w:ind w:left="360"/>
        <w:rPr>
          <w:rFonts w:ascii="Arial" w:hAnsi="Arial" w:cs="Arial"/>
          <w:sz w:val="40"/>
          <w:szCs w:val="40"/>
        </w:rPr>
      </w:pPr>
    </w:p>
    <w:p w:rsidR="000C424E" w:rsidRDefault="000C424E"/>
    <w:sectPr w:rsidR="000C424E" w:rsidSect="000C4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9BF"/>
    <w:multiLevelType w:val="hybridMultilevel"/>
    <w:tmpl w:val="B5F4C53A"/>
    <w:lvl w:ilvl="0" w:tplc="64E89634">
      <w:start w:val="1"/>
      <w:numFmt w:val="decimal"/>
      <w:lvlText w:val="%1."/>
      <w:lvlJc w:val="left"/>
      <w:pPr>
        <w:ind w:left="390" w:hanging="390"/>
      </w:pPr>
      <w:rPr>
        <w:rFonts w:hint="default"/>
        <w:b/>
        <w:color w:val="auto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0E3A1F"/>
    <w:multiLevelType w:val="multilevel"/>
    <w:tmpl w:val="D786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47F9"/>
    <w:rsid w:val="000C424E"/>
    <w:rsid w:val="004F5CB3"/>
    <w:rsid w:val="00FF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4E"/>
  </w:style>
  <w:style w:type="paragraph" w:styleId="1">
    <w:name w:val="heading 1"/>
    <w:basedOn w:val="a"/>
    <w:link w:val="10"/>
    <w:uiPriority w:val="9"/>
    <w:qFormat/>
    <w:rsid w:val="00FF47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47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F47F9"/>
    <w:rPr>
      <w:b/>
      <w:bCs/>
    </w:rPr>
  </w:style>
  <w:style w:type="paragraph" w:styleId="a4">
    <w:name w:val="Normal (Web)"/>
    <w:basedOn w:val="a"/>
    <w:uiPriority w:val="99"/>
    <w:semiHidden/>
    <w:unhideWhenUsed/>
    <w:rsid w:val="00FF4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F47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7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hmelev.andrej0777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ldzone.info/technology/contactwelding/913-relefnaya-svar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ldzone.info/technology/teoriya-svarki/498-texnologicheskij-proczess-svarki" TargetMode="External"/><Relationship Id="rId5" Type="http://schemas.openxmlformats.org/officeDocument/2006/relationships/hyperlink" Target="http://weldzone.info/norms/45-escd/669-gost-31705-8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2020-10-21T08:47:00Z</dcterms:created>
  <dcterms:modified xsi:type="dcterms:W3CDTF">2020-10-21T09:04:00Z</dcterms:modified>
</cp:coreProperties>
</file>