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1E" w:rsidRPr="00E4601E" w:rsidRDefault="00E4601E" w:rsidP="00E4601E">
      <w:pPr>
        <w:rPr>
          <w:sz w:val="28"/>
          <w:szCs w:val="28"/>
        </w:rPr>
      </w:pPr>
      <w:r w:rsidRPr="00E4601E">
        <w:rPr>
          <w:sz w:val="28"/>
          <w:szCs w:val="28"/>
        </w:rPr>
        <w:t>20.10.2020</w:t>
      </w:r>
    </w:p>
    <w:p w:rsidR="00E1214B" w:rsidRPr="00E4601E" w:rsidRDefault="00E1214B" w:rsidP="00E1214B">
      <w:pPr>
        <w:jc w:val="center"/>
        <w:rPr>
          <w:sz w:val="28"/>
          <w:szCs w:val="28"/>
          <w:highlight w:val="yellow"/>
        </w:rPr>
      </w:pPr>
      <w:r w:rsidRPr="00E4601E">
        <w:rPr>
          <w:sz w:val="28"/>
          <w:szCs w:val="28"/>
          <w:highlight w:val="yellow"/>
        </w:rPr>
        <w:t>История. Группа А21.</w:t>
      </w:r>
    </w:p>
    <w:p w:rsidR="00E1214B" w:rsidRPr="00E4601E" w:rsidRDefault="00E1214B" w:rsidP="00E1214B">
      <w:pPr>
        <w:jc w:val="center"/>
        <w:rPr>
          <w:sz w:val="28"/>
          <w:szCs w:val="28"/>
        </w:rPr>
      </w:pPr>
      <w:r w:rsidRPr="00E4601E">
        <w:rPr>
          <w:sz w:val="28"/>
          <w:szCs w:val="28"/>
          <w:highlight w:val="yellow"/>
        </w:rPr>
        <w:t xml:space="preserve">Занятие № </w:t>
      </w:r>
      <w:r w:rsidR="004B1ED1">
        <w:rPr>
          <w:sz w:val="28"/>
          <w:szCs w:val="28"/>
          <w:highlight w:val="yellow"/>
        </w:rPr>
        <w:t>7</w:t>
      </w:r>
      <w:r w:rsidRPr="00E4601E">
        <w:rPr>
          <w:sz w:val="28"/>
          <w:szCs w:val="28"/>
          <w:highlight w:val="yellow"/>
        </w:rPr>
        <w:t xml:space="preserve">  .</w:t>
      </w:r>
    </w:p>
    <w:p w:rsidR="00E1214B" w:rsidRPr="00E4601E" w:rsidRDefault="00E1214B" w:rsidP="00E1214B">
      <w:pPr>
        <w:rPr>
          <w:sz w:val="28"/>
          <w:szCs w:val="28"/>
        </w:rPr>
      </w:pPr>
      <w:r w:rsidRPr="00E4601E">
        <w:rPr>
          <w:sz w:val="28"/>
          <w:szCs w:val="28"/>
        </w:rPr>
        <w:t xml:space="preserve">Всем здравствуйте! Начинаем заниматься в дистанционном формате. Согласно расписанию будут выкладываться материалы лекций и практические задания. </w:t>
      </w:r>
    </w:p>
    <w:p w:rsidR="00E1214B" w:rsidRPr="00E4601E" w:rsidRDefault="00E1214B" w:rsidP="00E1214B">
      <w:pPr>
        <w:rPr>
          <w:sz w:val="28"/>
          <w:szCs w:val="28"/>
        </w:rPr>
      </w:pPr>
      <w:r w:rsidRPr="00E4601E">
        <w:rPr>
          <w:sz w:val="28"/>
          <w:szCs w:val="28"/>
        </w:rPr>
        <w:t xml:space="preserve">Лекции внимательно прочитываем, задания выполняем, высылаем на адрес электронной почты </w:t>
      </w:r>
      <w:hyperlink r:id="rId6" w:history="1">
        <w:r w:rsidR="00B53346" w:rsidRPr="008E53D6">
          <w:rPr>
            <w:rStyle w:val="a3"/>
            <w:sz w:val="28"/>
            <w:szCs w:val="28"/>
          </w:rPr>
          <w:t>ira.ntmsh@mail.ru</w:t>
        </w:r>
      </w:hyperlink>
      <w:r w:rsidR="00B53346">
        <w:rPr>
          <w:sz w:val="28"/>
          <w:szCs w:val="28"/>
        </w:rPr>
        <w:t xml:space="preserve"> </w:t>
      </w:r>
      <w:r w:rsidRPr="00E4601E">
        <w:rPr>
          <w:sz w:val="28"/>
          <w:szCs w:val="28"/>
        </w:rPr>
        <w:t xml:space="preserve"> – все работы подписываем, при количестве более 1 страницы – нумеруем. </w:t>
      </w:r>
    </w:p>
    <w:p w:rsidR="00E1214B" w:rsidRPr="00E4601E" w:rsidRDefault="00E1214B" w:rsidP="00E1214B">
      <w:pPr>
        <w:pStyle w:val="a4"/>
        <w:spacing w:after="0" w:line="240" w:lineRule="auto"/>
        <w:ind w:left="0"/>
        <w:rPr>
          <w:rFonts w:ascii="Times New Roman" w:hAnsi="Times New Roman"/>
          <w:sz w:val="28"/>
          <w:szCs w:val="28"/>
        </w:rPr>
      </w:pPr>
      <w:r w:rsidRPr="00E4601E">
        <w:rPr>
          <w:rFonts w:ascii="Times New Roman" w:hAnsi="Times New Roman"/>
          <w:sz w:val="28"/>
          <w:szCs w:val="28"/>
        </w:rPr>
        <w:t xml:space="preserve">Общий ящик банка домашних заданий – для вашего удобства </w:t>
      </w:r>
      <w:hyperlink r:id="rId7" w:history="1">
        <w:r w:rsidR="00B53346" w:rsidRPr="008E53D6">
          <w:rPr>
            <w:rStyle w:val="a3"/>
            <w:rFonts w:ascii="Times New Roman" w:hAnsi="Times New Roman"/>
            <w:sz w:val="28"/>
            <w:szCs w:val="28"/>
          </w:rPr>
          <w:t>–</w:t>
        </w:r>
        <w:r w:rsidR="00B53346" w:rsidRPr="008E53D6">
          <w:rPr>
            <w:rStyle w:val="a3"/>
            <w:rFonts w:ascii="Times New Roman" w:hAnsi="Times New Roman"/>
            <w:sz w:val="28"/>
            <w:szCs w:val="28"/>
            <w:lang w:val="en-US"/>
          </w:rPr>
          <w:t>dzntmsh</w:t>
        </w:r>
        <w:r w:rsidR="00B53346" w:rsidRPr="008E53D6">
          <w:rPr>
            <w:rStyle w:val="a3"/>
            <w:rFonts w:ascii="Times New Roman" w:hAnsi="Times New Roman"/>
            <w:sz w:val="28"/>
            <w:szCs w:val="28"/>
          </w:rPr>
          <w:t>@</w:t>
        </w:r>
        <w:r w:rsidR="00B53346" w:rsidRPr="008E53D6">
          <w:rPr>
            <w:rStyle w:val="a3"/>
            <w:rFonts w:ascii="Times New Roman" w:hAnsi="Times New Roman"/>
            <w:sz w:val="28"/>
            <w:szCs w:val="28"/>
            <w:lang w:val="en-US"/>
          </w:rPr>
          <w:t>mail</w:t>
        </w:r>
        <w:r w:rsidR="00B53346" w:rsidRPr="008E53D6">
          <w:rPr>
            <w:rStyle w:val="a3"/>
            <w:rFonts w:ascii="Times New Roman" w:hAnsi="Times New Roman"/>
            <w:sz w:val="28"/>
            <w:szCs w:val="28"/>
          </w:rPr>
          <w:t>.</w:t>
        </w:r>
        <w:r w:rsidR="00B53346" w:rsidRPr="008E53D6">
          <w:rPr>
            <w:rStyle w:val="a3"/>
            <w:rFonts w:ascii="Times New Roman" w:hAnsi="Times New Roman"/>
            <w:sz w:val="28"/>
            <w:szCs w:val="28"/>
            <w:lang w:val="en-US"/>
          </w:rPr>
          <w:t>ru</w:t>
        </w:r>
      </w:hyperlink>
      <w:r w:rsidR="00B53346">
        <w:rPr>
          <w:rFonts w:ascii="Times New Roman" w:hAnsi="Times New Roman"/>
          <w:sz w:val="28"/>
          <w:szCs w:val="28"/>
        </w:rPr>
        <w:t xml:space="preserve"> </w:t>
      </w:r>
      <w:r w:rsidRPr="00E4601E">
        <w:rPr>
          <w:rFonts w:ascii="Times New Roman" w:hAnsi="Times New Roman"/>
          <w:sz w:val="28"/>
          <w:szCs w:val="28"/>
        </w:rPr>
        <w:t xml:space="preserve"> </w:t>
      </w:r>
    </w:p>
    <w:p w:rsidR="00E1214B" w:rsidRPr="00E4601E" w:rsidRDefault="00E1214B" w:rsidP="00E1214B">
      <w:pPr>
        <w:rPr>
          <w:sz w:val="28"/>
          <w:szCs w:val="28"/>
        </w:rPr>
      </w:pPr>
    </w:p>
    <w:p w:rsidR="00E1214B" w:rsidRPr="00E4601E" w:rsidRDefault="00E1214B" w:rsidP="00E1214B">
      <w:pPr>
        <w:shd w:val="clear" w:color="auto" w:fill="FFFFFF"/>
        <w:jc w:val="right"/>
        <w:rPr>
          <w:rFonts w:eastAsia="Calibri"/>
          <w:b/>
          <w:sz w:val="28"/>
          <w:szCs w:val="28"/>
          <w:lang w:eastAsia="en-US"/>
        </w:rPr>
      </w:pPr>
      <w:proofErr w:type="gramStart"/>
      <w:r w:rsidRPr="00E4601E">
        <w:rPr>
          <w:sz w:val="28"/>
          <w:szCs w:val="28"/>
        </w:rPr>
        <w:t>Надеюсь на сотрудничество))), И.Е.</w:t>
      </w:r>
      <w:proofErr w:type="gramEnd"/>
    </w:p>
    <w:p w:rsidR="00E1214B" w:rsidRPr="00E4601E" w:rsidRDefault="00E1214B" w:rsidP="00E1214B">
      <w:pPr>
        <w:shd w:val="clear" w:color="auto" w:fill="FFFFFF"/>
        <w:rPr>
          <w:rFonts w:eastAsia="Calibri"/>
          <w:b/>
          <w:sz w:val="28"/>
          <w:szCs w:val="28"/>
          <w:lang w:eastAsia="en-US"/>
        </w:rPr>
      </w:pPr>
    </w:p>
    <w:p w:rsidR="00E1214B" w:rsidRPr="00E4601E" w:rsidRDefault="00E1214B" w:rsidP="00E1214B">
      <w:pPr>
        <w:shd w:val="clear" w:color="auto" w:fill="FFFFFF"/>
        <w:rPr>
          <w:rFonts w:eastAsia="Calibri"/>
          <w:b/>
          <w:sz w:val="28"/>
          <w:szCs w:val="28"/>
          <w:lang w:eastAsia="en-US"/>
        </w:rPr>
      </w:pPr>
      <w:r w:rsidRPr="00E4601E">
        <w:rPr>
          <w:rFonts w:eastAsia="Calibri"/>
          <w:b/>
          <w:sz w:val="28"/>
          <w:szCs w:val="28"/>
          <w:highlight w:val="cyan"/>
          <w:lang w:eastAsia="en-US"/>
        </w:rPr>
        <w:t>Тема: Россия в постсоветский период: внутренняя и внешняя политика.</w:t>
      </w:r>
      <w:r w:rsidRPr="00E4601E">
        <w:rPr>
          <w:rFonts w:eastAsia="Calibri"/>
          <w:b/>
          <w:sz w:val="28"/>
          <w:szCs w:val="28"/>
          <w:lang w:eastAsia="en-US"/>
        </w:rPr>
        <w:t xml:space="preserve"> </w:t>
      </w:r>
    </w:p>
    <w:p w:rsidR="00E1214B" w:rsidRPr="00E4601E" w:rsidRDefault="00E1214B" w:rsidP="00E1214B">
      <w:pPr>
        <w:shd w:val="clear" w:color="auto" w:fill="FFFFFF"/>
        <w:rPr>
          <w:rFonts w:eastAsia="Calibri"/>
          <w:b/>
          <w:sz w:val="28"/>
          <w:szCs w:val="28"/>
          <w:lang w:eastAsia="en-US"/>
        </w:rPr>
      </w:pPr>
    </w:p>
    <w:p w:rsidR="00E1214B" w:rsidRPr="00E4601E" w:rsidRDefault="00E1214B" w:rsidP="00E1214B">
      <w:pPr>
        <w:shd w:val="clear" w:color="auto" w:fill="FFFFFF"/>
        <w:rPr>
          <w:rFonts w:eastAsia="Calibri"/>
          <w:b/>
          <w:iCs/>
          <w:sz w:val="28"/>
          <w:szCs w:val="28"/>
          <w:lang w:eastAsia="en-US"/>
        </w:rPr>
      </w:pPr>
      <w:r w:rsidRPr="00E4601E">
        <w:rPr>
          <w:rFonts w:eastAsia="Calibri"/>
          <w:b/>
          <w:sz w:val="28"/>
          <w:szCs w:val="28"/>
          <w:lang w:eastAsia="en-US"/>
        </w:rPr>
        <w:t>Задачи: Рассмотреть реформы и их последствия, проводимые руководством РФ в 1990-е г.г.</w:t>
      </w:r>
      <w:r w:rsidRPr="00E4601E">
        <w:rPr>
          <w:rFonts w:eastAsia="Calibri"/>
          <w:iCs/>
          <w:sz w:val="28"/>
          <w:szCs w:val="28"/>
          <w:lang w:eastAsia="en-US"/>
        </w:rPr>
        <w:t xml:space="preserve"> </w:t>
      </w:r>
      <w:r w:rsidRPr="00E4601E">
        <w:rPr>
          <w:rFonts w:eastAsia="Calibri"/>
          <w:b/>
          <w:iCs/>
          <w:sz w:val="28"/>
          <w:szCs w:val="28"/>
          <w:lang w:eastAsia="en-US"/>
        </w:rPr>
        <w:t xml:space="preserve">Выяснить причины политического кризиса 90-х. </w:t>
      </w:r>
    </w:p>
    <w:p w:rsidR="00E1214B" w:rsidRPr="00E4601E" w:rsidRDefault="00E1214B" w:rsidP="00E1214B">
      <w:pPr>
        <w:shd w:val="clear" w:color="auto" w:fill="FFFFFF"/>
        <w:rPr>
          <w:rFonts w:eastAsia="Calibri"/>
          <w:b/>
          <w:sz w:val="28"/>
          <w:szCs w:val="28"/>
          <w:lang w:eastAsia="en-US"/>
        </w:rPr>
      </w:pPr>
    </w:p>
    <w:p w:rsidR="00E1214B" w:rsidRPr="00E4601E" w:rsidRDefault="00E1214B" w:rsidP="00E1214B">
      <w:pPr>
        <w:rPr>
          <w:sz w:val="28"/>
          <w:szCs w:val="28"/>
          <w:highlight w:val="yellow"/>
        </w:rPr>
      </w:pPr>
      <w:r w:rsidRPr="00E4601E">
        <w:rPr>
          <w:sz w:val="28"/>
          <w:szCs w:val="28"/>
          <w:highlight w:val="yellow"/>
        </w:rPr>
        <w:t>Содержание работы</w:t>
      </w:r>
    </w:p>
    <w:p w:rsidR="00E1214B" w:rsidRPr="00E4601E" w:rsidRDefault="00E1214B" w:rsidP="00E1214B">
      <w:pPr>
        <w:pStyle w:val="a4"/>
        <w:numPr>
          <w:ilvl w:val="0"/>
          <w:numId w:val="1"/>
        </w:numPr>
        <w:spacing w:after="0"/>
        <w:rPr>
          <w:rFonts w:ascii="Times New Roman" w:hAnsi="Times New Roman"/>
          <w:sz w:val="28"/>
          <w:szCs w:val="28"/>
        </w:rPr>
      </w:pPr>
      <w:r w:rsidRPr="00E4601E">
        <w:rPr>
          <w:rFonts w:ascii="Times New Roman" w:hAnsi="Times New Roman"/>
          <w:sz w:val="28"/>
          <w:szCs w:val="28"/>
        </w:rPr>
        <w:t>Прочитайте внимательно лекционный материал по теме урока.</w:t>
      </w:r>
    </w:p>
    <w:p w:rsidR="00E1214B" w:rsidRPr="00E4601E" w:rsidRDefault="006B0E3A" w:rsidP="00E1214B">
      <w:pPr>
        <w:pStyle w:val="a4"/>
        <w:numPr>
          <w:ilvl w:val="0"/>
          <w:numId w:val="1"/>
        </w:numPr>
        <w:spacing w:after="0"/>
        <w:rPr>
          <w:rFonts w:ascii="Times New Roman" w:hAnsi="Times New Roman"/>
          <w:sz w:val="28"/>
          <w:szCs w:val="28"/>
        </w:rPr>
      </w:pPr>
      <w:r w:rsidRPr="00E4601E">
        <w:rPr>
          <w:rFonts w:ascii="Times New Roman" w:hAnsi="Times New Roman"/>
          <w:b/>
          <w:sz w:val="28"/>
          <w:szCs w:val="28"/>
          <w:u w:val="single"/>
        </w:rPr>
        <w:t>Выполните задания</w:t>
      </w:r>
      <w:r w:rsidRPr="00E4601E">
        <w:rPr>
          <w:rFonts w:ascii="Times New Roman" w:hAnsi="Times New Roman"/>
          <w:sz w:val="28"/>
          <w:szCs w:val="28"/>
        </w:rPr>
        <w:t>:</w:t>
      </w:r>
    </w:p>
    <w:p w:rsidR="006B0E3A" w:rsidRPr="00E4601E" w:rsidRDefault="006B0E3A" w:rsidP="006B0E3A">
      <w:pPr>
        <w:rPr>
          <w:sz w:val="28"/>
          <w:szCs w:val="28"/>
        </w:rPr>
      </w:pPr>
      <w:r w:rsidRPr="00E4601E">
        <w:rPr>
          <w:sz w:val="28"/>
          <w:szCs w:val="28"/>
        </w:rPr>
        <w:t>1.Выпишите из текста 6 дат (с указанием событий), которые показывают самые яркие события политики и экономики в РФ 1990-х г.г.</w:t>
      </w:r>
    </w:p>
    <w:p w:rsidR="006B0E3A" w:rsidRPr="00E4601E" w:rsidRDefault="006B0E3A" w:rsidP="006B0E3A">
      <w:pPr>
        <w:rPr>
          <w:sz w:val="28"/>
          <w:szCs w:val="28"/>
        </w:rPr>
      </w:pPr>
      <w:r w:rsidRPr="00E4601E">
        <w:rPr>
          <w:sz w:val="28"/>
          <w:szCs w:val="28"/>
        </w:rPr>
        <w:t>2.</w:t>
      </w:r>
      <w:r w:rsidR="00E4601E" w:rsidRPr="00E4601E">
        <w:rPr>
          <w:sz w:val="28"/>
          <w:szCs w:val="28"/>
        </w:rPr>
        <w:t>Выпишите термины, характеризующие эпоху 1990-х.</w:t>
      </w:r>
    </w:p>
    <w:p w:rsidR="00E4601E" w:rsidRDefault="00E4601E" w:rsidP="00E4601E">
      <w:pPr>
        <w:rPr>
          <w:sz w:val="28"/>
          <w:szCs w:val="28"/>
        </w:rPr>
      </w:pPr>
      <w:r w:rsidRPr="00E4601E">
        <w:rPr>
          <w:sz w:val="28"/>
          <w:szCs w:val="28"/>
        </w:rPr>
        <w:t xml:space="preserve">3.*Подберите иллюстрации (фото, плакаты, марки, кинокадры и проч.) к 1 заданию, подпишите их. </w:t>
      </w:r>
    </w:p>
    <w:p w:rsidR="00E4601E" w:rsidRDefault="00E4601E" w:rsidP="00E4601E">
      <w:pPr>
        <w:rPr>
          <w:noProof/>
        </w:rPr>
      </w:pPr>
    </w:p>
    <w:p w:rsidR="00E4601E" w:rsidRDefault="00E4601E" w:rsidP="00E4601E">
      <w:r>
        <w:t xml:space="preserve">При работе над темой вам могут помочь материалы школы </w:t>
      </w:r>
      <w:proofErr w:type="spellStart"/>
      <w:r>
        <w:t>Фоксфорд</w:t>
      </w:r>
      <w:proofErr w:type="spellEnd"/>
      <w:r>
        <w:t xml:space="preserve"> </w:t>
      </w:r>
      <w:hyperlink r:id="rId8" w:history="1">
        <w:r w:rsidRPr="008E53D6">
          <w:rPr>
            <w:rStyle w:val="a3"/>
          </w:rPr>
          <w:t>https://foxford.ru/wiki/istoriya</w:t>
        </w:r>
      </w:hyperlink>
      <w:r>
        <w:t xml:space="preserve"> либо с других образовательных сайтов</w:t>
      </w:r>
    </w:p>
    <w:p w:rsidR="00E4601E" w:rsidRPr="00E4601E" w:rsidRDefault="00E4601E" w:rsidP="00E4601E">
      <w:pPr>
        <w:rPr>
          <w:sz w:val="28"/>
          <w:szCs w:val="28"/>
        </w:rPr>
      </w:pPr>
      <w:r w:rsidRPr="00E4601E">
        <w:rPr>
          <w:sz w:val="28"/>
          <w:szCs w:val="28"/>
        </w:rPr>
        <w:t xml:space="preserve"> </w:t>
      </w:r>
    </w:p>
    <w:p w:rsidR="00E1214B" w:rsidRPr="00E1214B" w:rsidRDefault="00873748" w:rsidP="00E4601E">
      <w:pPr>
        <w:rPr>
          <w:sz w:val="28"/>
          <w:szCs w:val="28"/>
        </w:rPr>
      </w:pPr>
      <w:r w:rsidRPr="00E4601E">
        <w:rPr>
          <w:b/>
          <w:bCs/>
          <w:sz w:val="28"/>
          <w:szCs w:val="28"/>
        </w:rPr>
        <w:t>Э</w:t>
      </w:r>
      <w:r w:rsidR="00E1214B" w:rsidRPr="00E1214B">
        <w:rPr>
          <w:b/>
          <w:bCs/>
          <w:sz w:val="28"/>
          <w:szCs w:val="28"/>
        </w:rPr>
        <w:t>кономические реформы Е. Т. Гайдара  и их социальная цена</w:t>
      </w:r>
    </w:p>
    <w:p w:rsidR="00E1214B" w:rsidRPr="00E1214B" w:rsidRDefault="00E1214B" w:rsidP="00E1214B">
      <w:pPr>
        <w:widowControl/>
        <w:shd w:val="clear" w:color="auto" w:fill="FFFFFF"/>
        <w:autoSpaceDE/>
        <w:autoSpaceDN/>
        <w:adjustRightInd/>
        <w:rPr>
          <w:sz w:val="28"/>
          <w:szCs w:val="28"/>
        </w:rPr>
      </w:pPr>
      <w:r w:rsidRPr="00E1214B">
        <w:rPr>
          <w:sz w:val="28"/>
          <w:szCs w:val="28"/>
        </w:rPr>
        <w:t>С распадом Советского Союза Россия вступила в новый этап своего развития. Руководство страны взяло курс на демократи</w:t>
      </w:r>
      <w:r w:rsidR="00873748" w:rsidRPr="00E4601E">
        <w:rPr>
          <w:sz w:val="28"/>
          <w:szCs w:val="28"/>
        </w:rPr>
        <w:t>ческое преобразование общества,</w:t>
      </w:r>
      <w:r w:rsidRPr="00E1214B">
        <w:rPr>
          <w:sz w:val="28"/>
          <w:szCs w:val="28"/>
        </w:rPr>
        <w:t xml:space="preserve"> создание правового государства. В условиях экономического кризиса, дефицита товаров и бюджета, опасного снижения уровня золотовалютных резервов в конце 1991 г. российское правительство во главе с Президентом Б. Н. Ельциным стояло перед выбором варианта дальнейших действий. </w:t>
      </w:r>
      <w:r w:rsidRPr="00E1214B">
        <w:rPr>
          <w:sz w:val="28"/>
          <w:szCs w:val="28"/>
          <w:u w:val="single"/>
        </w:rPr>
        <w:t>Первый вариант</w:t>
      </w:r>
      <w:r w:rsidRPr="00E1214B">
        <w:rPr>
          <w:sz w:val="28"/>
          <w:szCs w:val="28"/>
        </w:rPr>
        <w:t xml:space="preserve"> (программа "500 дней") предполагал: 1) стабилизацию экономической обстановки при помощи традиционных советских методов - ужесточения снабженческо-сбытовой системы, сбалансирования цен путем их очередного подъема, расширения сферы карточного распределения потребительских товаров; 2) либерализацию экономики и проведение институциональных реформ. </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u w:val="single"/>
        </w:rPr>
        <w:t>Второй вариант</w:t>
      </w:r>
      <w:r w:rsidRPr="00E1214B">
        <w:rPr>
          <w:sz w:val="28"/>
          <w:szCs w:val="28"/>
        </w:rPr>
        <w:t xml:space="preserve">, разработанный учеными во главе с экономистом Е. Т. </w:t>
      </w:r>
      <w:r w:rsidRPr="00E1214B">
        <w:rPr>
          <w:sz w:val="28"/>
          <w:szCs w:val="28"/>
          <w:u w:val="single"/>
        </w:rPr>
        <w:t>Гайдаром</w:t>
      </w:r>
      <w:r w:rsidRPr="00E1214B">
        <w:rPr>
          <w:sz w:val="28"/>
          <w:szCs w:val="28"/>
        </w:rPr>
        <w:t xml:space="preserve">,  открывал перспективу быстрого проведения рыночных </w:t>
      </w:r>
      <w:r w:rsidR="00873748" w:rsidRPr="00E4601E">
        <w:rPr>
          <w:sz w:val="28"/>
          <w:szCs w:val="28"/>
        </w:rPr>
        <w:t>реформ</w:t>
      </w:r>
      <w:r w:rsidRPr="00E1214B">
        <w:rPr>
          <w:sz w:val="28"/>
          <w:szCs w:val="28"/>
        </w:rPr>
        <w:t xml:space="preserve">. В основу программы кардинальных экономических преобразований Гайдара легла либеральная монетаристская теория перехода к рынку. Она предусматривала ослабление вмешательства государства в экономику. Для ее перевода на рыночные методы хозяйствования был избран путь "шоковой терапии":  либерализация цен, приватизация государственной собственности, конверсия военно-промышленного </w:t>
      </w:r>
      <w:r w:rsidRPr="00E1214B">
        <w:rPr>
          <w:sz w:val="28"/>
          <w:szCs w:val="28"/>
        </w:rPr>
        <w:lastRenderedPageBreak/>
        <w:t>комплекса, демонополизация производства. В аграрном секторе предполагалась акционирование колхозов и развитие фермерского хозяйства. Предусматривались жесткие меры налогового обложения и усиление социальной защиты населения. </w:t>
      </w:r>
    </w:p>
    <w:p w:rsidR="00E1214B" w:rsidRPr="00E1214B" w:rsidRDefault="000619D1" w:rsidP="00E1214B">
      <w:pPr>
        <w:widowControl/>
        <w:shd w:val="clear" w:color="auto" w:fill="FFFFFF"/>
        <w:autoSpaceDE/>
        <w:autoSpaceDN/>
        <w:adjustRightInd/>
        <w:rPr>
          <w:sz w:val="28"/>
          <w:szCs w:val="28"/>
        </w:rPr>
      </w:pPr>
      <w:r w:rsidRPr="00E4601E">
        <w:rPr>
          <w:sz w:val="28"/>
          <w:szCs w:val="28"/>
        </w:rPr>
        <w:t>Был выбран</w:t>
      </w:r>
      <w:r w:rsidR="00E1214B" w:rsidRPr="00E1214B">
        <w:rPr>
          <w:sz w:val="28"/>
          <w:szCs w:val="28"/>
        </w:rPr>
        <w:t xml:space="preserve"> второй вариант. В ноябре 1991 г. было сформировано новое правительство во главе с Гайдаром. Президент направи</w:t>
      </w:r>
      <w:r w:rsidRPr="00E4601E">
        <w:rPr>
          <w:sz w:val="28"/>
          <w:szCs w:val="28"/>
        </w:rPr>
        <w:t>л</w:t>
      </w:r>
      <w:r w:rsidR="00E1214B" w:rsidRPr="00E1214B">
        <w:rPr>
          <w:sz w:val="28"/>
          <w:szCs w:val="28"/>
        </w:rPr>
        <w:t xml:space="preserve"> все усилия на экономические преобразования. </w:t>
      </w:r>
    </w:p>
    <w:p w:rsidR="00E1214B" w:rsidRPr="00E1214B" w:rsidRDefault="00E1214B" w:rsidP="00E1214B">
      <w:pPr>
        <w:widowControl/>
        <w:shd w:val="clear" w:color="auto" w:fill="FFFFFF"/>
        <w:autoSpaceDE/>
        <w:autoSpaceDN/>
        <w:adjustRightInd/>
        <w:rPr>
          <w:sz w:val="28"/>
          <w:szCs w:val="28"/>
        </w:rPr>
      </w:pPr>
      <w:r w:rsidRPr="00E1214B">
        <w:rPr>
          <w:sz w:val="28"/>
          <w:szCs w:val="28"/>
        </w:rPr>
        <w:t>2 января 1992 г. согласно Указу Президента РФ  были отпущены цены и реорганизована торговля. Предприятия получили право самостоятельно устанавливать цены на продукцию и сбывать ее, покупать сырье. Был отменен запрет на деятельность негосударственных торгово-закупочных предприятий. Правительство Гайдара резко сократило все государственные расходы, принимало меры к достижению конвертируемости рубля.</w:t>
      </w:r>
    </w:p>
    <w:p w:rsidR="00E1214B" w:rsidRPr="00E1214B" w:rsidRDefault="00E1214B" w:rsidP="00E1214B">
      <w:pPr>
        <w:widowControl/>
        <w:shd w:val="clear" w:color="auto" w:fill="FFFFFF"/>
        <w:autoSpaceDE/>
        <w:autoSpaceDN/>
        <w:adjustRightInd/>
        <w:rPr>
          <w:sz w:val="28"/>
          <w:szCs w:val="28"/>
        </w:rPr>
      </w:pPr>
      <w:r w:rsidRPr="00E1214B">
        <w:rPr>
          <w:sz w:val="28"/>
          <w:szCs w:val="28"/>
        </w:rPr>
        <w:t>Либерализация цен имела двойные последствия. С одной стороны, товарный дефицит был ликвидирован, исчезли очереди, деньги обрели цену. Негативным последствием отпуска цен стал резкий скачок инфляции, когда за год потребительские цены в стране выросли почти в 100 раз вместо планируемого правительством пятикратного повышения.</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В результате значительно снизился уровень жизни россиян, произошла девальвация (обесценивание)  вкладов граждан, хранившихся в сберегательных кассах, обнищание населения. Правительство вынуждено было пойти весной 1992 г. на повышение заработной платы. Однако ее рост не успевал за ростом цен. Более других пострадали в ходе реформ бюджетники, наметился отток научных кадров и специалистов ВПК в коммерческие структуры и исход за границу.</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Следующим шагом реформаторов стала приватизация госсобственности, имевшая целью формирование класса собственников в России. </w:t>
      </w:r>
      <w:r w:rsidR="000619D1" w:rsidRPr="00E4601E">
        <w:rPr>
          <w:sz w:val="28"/>
          <w:szCs w:val="28"/>
        </w:rPr>
        <w:t>1-</w:t>
      </w:r>
      <w:r w:rsidRPr="00E1214B">
        <w:rPr>
          <w:sz w:val="28"/>
          <w:szCs w:val="28"/>
        </w:rPr>
        <w:t>ым этапом приватизация стал</w:t>
      </w:r>
      <w:r w:rsidR="000619D1" w:rsidRPr="00E4601E">
        <w:rPr>
          <w:sz w:val="28"/>
          <w:szCs w:val="28"/>
        </w:rPr>
        <w:t>а  "</w:t>
      </w:r>
      <w:proofErr w:type="spellStart"/>
      <w:r w:rsidR="000619D1" w:rsidRPr="00E4601E">
        <w:rPr>
          <w:sz w:val="28"/>
          <w:szCs w:val="28"/>
        </w:rPr>
        <w:t>ваучеризация</w:t>
      </w:r>
      <w:proofErr w:type="spellEnd"/>
      <w:r w:rsidR="000619D1" w:rsidRPr="00E4601E">
        <w:rPr>
          <w:sz w:val="28"/>
          <w:szCs w:val="28"/>
        </w:rPr>
        <w:t>" (август 1992 -</w:t>
      </w:r>
      <w:r w:rsidRPr="00E1214B">
        <w:rPr>
          <w:sz w:val="28"/>
          <w:szCs w:val="28"/>
        </w:rPr>
        <w:t xml:space="preserve"> осень 1994 г.). Каждый россиянин получил ваучер – ценную бумагу, подлежавшую обмену на акции промышленных и торговых предприятий.  В основу денежной оценки производственного потенциала государства была положена балансовая стоимость предприятий, разделенная на численность населения России (148,7 </w:t>
      </w:r>
      <w:proofErr w:type="spellStart"/>
      <w:proofErr w:type="gramStart"/>
      <w:r w:rsidRPr="00E1214B">
        <w:rPr>
          <w:sz w:val="28"/>
          <w:szCs w:val="28"/>
        </w:rPr>
        <w:t>млн</w:t>
      </w:r>
      <w:proofErr w:type="spellEnd"/>
      <w:proofErr w:type="gramEnd"/>
      <w:r w:rsidRPr="00E1214B">
        <w:rPr>
          <w:sz w:val="28"/>
          <w:szCs w:val="28"/>
        </w:rPr>
        <w:t xml:space="preserve"> человек). Таким образом, доля каждого гражданина РФ составила 10 тыс. рублей (номинальная стоимость ваучера).</w:t>
      </w:r>
      <w:r w:rsidR="000619D1" w:rsidRPr="00E4601E">
        <w:rPr>
          <w:sz w:val="28"/>
          <w:szCs w:val="28"/>
        </w:rPr>
        <w:t xml:space="preserve"> </w:t>
      </w:r>
      <w:r w:rsidRPr="00E1214B">
        <w:rPr>
          <w:sz w:val="28"/>
          <w:szCs w:val="28"/>
        </w:rPr>
        <w:t xml:space="preserve">Вкладывая ваучеры в акции предприятий, их владельцы должны были получать дивиденды. Однако на практике этого не произошло из-за инфляции. Если осенью 1992 г. на стоимость ваучера можно было купить один ковер или мужской костюм среднего качества, то в конце 1993 г. — 3-4 бутылки водки. В условиях отставания повышения зарплаты от роста цен, ее задержек и невыплат ваучеры стали предметом продажи. Их скупали представители теневого бизнеса. С помощью ваучеров формировался первоначальный капитал, а в процессе приватизации были "сколочены" многие огромные состояния. Значительная доля госсобственности на предприятиях </w:t>
      </w:r>
      <w:r w:rsidR="000619D1" w:rsidRPr="00E4601E">
        <w:rPr>
          <w:sz w:val="28"/>
          <w:szCs w:val="28"/>
        </w:rPr>
        <w:t>отошла управленческому аппарату</w:t>
      </w:r>
      <w:r w:rsidRPr="00E1214B">
        <w:rPr>
          <w:sz w:val="28"/>
          <w:szCs w:val="28"/>
        </w:rPr>
        <w:t>. Надежды россиян оказались обмануты.  Росла социальная напряженность, начались забастовки.</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Одновременно развернулась малая приватизация предприятий розничной торговли, общественного питания и службы быта. Однако денежные средства населения настолько обесценились, что покупать акции приватизируемых предприятий было не на что. В ходе приватизации  в руки частных предпринимателей перешли 110 </w:t>
      </w:r>
      <w:r w:rsidRPr="00E1214B">
        <w:rPr>
          <w:sz w:val="28"/>
          <w:szCs w:val="28"/>
        </w:rPr>
        <w:lastRenderedPageBreak/>
        <w:t>000 промышленных предприятий. Государственный сектор потерял роль ведущего в индустриальной сфере. </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1995–1996 гг. стали годами </w:t>
      </w:r>
      <w:r w:rsidR="000619D1" w:rsidRPr="00E4601E">
        <w:rPr>
          <w:sz w:val="28"/>
          <w:szCs w:val="28"/>
        </w:rPr>
        <w:t>2-</w:t>
      </w:r>
      <w:r w:rsidRPr="00E1214B">
        <w:rPr>
          <w:sz w:val="28"/>
          <w:szCs w:val="28"/>
        </w:rPr>
        <w:t>го этапа приватизации. В годы денежной приватизации не произошло приватизационного бума. Предприятия до сих пор не могут рассматривать приватизацию как источник крупных инвестиций. </w:t>
      </w:r>
    </w:p>
    <w:p w:rsidR="00E1214B" w:rsidRPr="00E1214B" w:rsidRDefault="00E1214B" w:rsidP="00E1214B">
      <w:pPr>
        <w:widowControl/>
        <w:shd w:val="clear" w:color="auto" w:fill="FFFFFF"/>
        <w:autoSpaceDE/>
        <w:autoSpaceDN/>
        <w:adjustRightInd/>
        <w:rPr>
          <w:sz w:val="28"/>
          <w:szCs w:val="28"/>
        </w:rPr>
      </w:pPr>
      <w:r w:rsidRPr="00E1214B">
        <w:rPr>
          <w:sz w:val="28"/>
          <w:szCs w:val="28"/>
        </w:rPr>
        <w:t>В годы реформ продолжалось падение эффективности производства. В 1992–1993 гг. спад производства составил почти 25 %. Правительство пыталось стабилизировать показатели экономики России, контролируя основные показатели (ВВП, дефицит бюджета, инфляцию, объемы производства). Между тем предприятия в условиях отпущенных цен не могли закупить сырье и комплектующие, сбыть товар. К середине 1990-х гг. тяжелая промышленность оказалась разрушенной. Шел распад энергетической инфраструктуры.  </w:t>
      </w:r>
      <w:r w:rsidR="000619D1" w:rsidRPr="00E4601E">
        <w:rPr>
          <w:sz w:val="28"/>
          <w:szCs w:val="28"/>
        </w:rPr>
        <w:t>Выросло количество безработных.</w:t>
      </w:r>
      <w:r w:rsidRPr="00E1214B">
        <w:rPr>
          <w:sz w:val="28"/>
          <w:szCs w:val="28"/>
        </w:rPr>
        <w:t xml:space="preserve">  Тяжелые последствия экономического кризиса ощутило аграрное производство. Организационная перестройка форм хозяйствования, недостаток капиталов и сельхозтехники стали причинами падения объема сельскохозяйственного производства в середине 1990-х гг. </w:t>
      </w:r>
    </w:p>
    <w:p w:rsidR="00E1214B" w:rsidRPr="00E1214B" w:rsidRDefault="00E1214B" w:rsidP="00E1214B">
      <w:pPr>
        <w:widowControl/>
        <w:shd w:val="clear" w:color="auto" w:fill="FFFFFF"/>
        <w:autoSpaceDE/>
        <w:autoSpaceDN/>
        <w:adjustRightInd/>
        <w:spacing w:before="100" w:beforeAutospacing="1" w:after="100" w:afterAutospacing="1"/>
        <w:outlineLvl w:val="3"/>
        <w:rPr>
          <w:b/>
          <w:bCs/>
          <w:sz w:val="28"/>
          <w:szCs w:val="28"/>
        </w:rPr>
      </w:pPr>
      <w:r w:rsidRPr="00E1214B">
        <w:rPr>
          <w:b/>
          <w:bCs/>
          <w:sz w:val="28"/>
          <w:szCs w:val="28"/>
        </w:rPr>
        <w:t>Федеративный договор</w:t>
      </w:r>
    </w:p>
    <w:p w:rsidR="00E1214B" w:rsidRPr="00E1214B" w:rsidRDefault="00E1214B" w:rsidP="00E1214B">
      <w:pPr>
        <w:widowControl/>
        <w:shd w:val="clear" w:color="auto" w:fill="FFFFFF"/>
        <w:autoSpaceDE/>
        <w:autoSpaceDN/>
        <w:adjustRightInd/>
        <w:rPr>
          <w:sz w:val="28"/>
          <w:szCs w:val="28"/>
        </w:rPr>
      </w:pPr>
      <w:r w:rsidRPr="00E1214B">
        <w:rPr>
          <w:sz w:val="28"/>
          <w:szCs w:val="28"/>
        </w:rPr>
        <w:t>На фоне нестабильной экономической ситуации конца 1991-1992 гг. развивались сепаратистские настроения внутри России. В 1991 г. республики перестали быть автономными, некоторые автономные области приобрели статус республик, произошло переименование многих регионов. Претензии республик на особый статус и заявления местных элит о выходе из России создавали угрозу целостности страны. В Чечне не признавали суверенитет России на её территории. В Татарстане собрались вводить собственную валюту. В Башкортостане, Якутии (Соха), Удмуртии, Татарстане и др. отказались платить налог</w:t>
      </w:r>
      <w:r w:rsidR="000619D1" w:rsidRPr="00E4601E">
        <w:rPr>
          <w:sz w:val="28"/>
          <w:szCs w:val="28"/>
        </w:rPr>
        <w:t xml:space="preserve">и в федеральный бюджет. Б. Н. </w:t>
      </w:r>
      <w:r w:rsidRPr="00E1214B">
        <w:rPr>
          <w:sz w:val="28"/>
          <w:szCs w:val="28"/>
        </w:rPr>
        <w:t>Ельцину удалось убедить глав регионов за исключением Татарстана и Чечни подписать 31 марта 1992 г. Федеративный договор, разграничивший предметы ведения федеральных органов и органов субъектов Российской Федерации.</w:t>
      </w:r>
    </w:p>
    <w:p w:rsidR="00E1214B" w:rsidRPr="00E1214B" w:rsidRDefault="00E1214B" w:rsidP="00E1214B">
      <w:pPr>
        <w:widowControl/>
        <w:shd w:val="clear" w:color="auto" w:fill="FFFFFF"/>
        <w:autoSpaceDE/>
        <w:autoSpaceDN/>
        <w:adjustRightInd/>
        <w:spacing w:before="100" w:beforeAutospacing="1" w:after="100" w:afterAutospacing="1"/>
        <w:outlineLvl w:val="3"/>
        <w:rPr>
          <w:b/>
          <w:bCs/>
          <w:sz w:val="28"/>
          <w:szCs w:val="28"/>
        </w:rPr>
      </w:pPr>
      <w:r w:rsidRPr="00E1214B">
        <w:rPr>
          <w:b/>
          <w:bCs/>
          <w:sz w:val="28"/>
          <w:szCs w:val="28"/>
        </w:rPr>
        <w:t>КОНСТИТУЦИОННЫЙ КРИЗИС </w:t>
      </w: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Рост цен, падение уровня жизни, безработица </w:t>
      </w:r>
      <w:r w:rsidR="000619D1" w:rsidRPr="00E4601E">
        <w:rPr>
          <w:sz w:val="28"/>
          <w:szCs w:val="28"/>
        </w:rPr>
        <w:t>вызывали раздражение населения, возникла оппозиция  во власти</w:t>
      </w:r>
      <w:r w:rsidRPr="00E1214B">
        <w:rPr>
          <w:sz w:val="28"/>
          <w:szCs w:val="28"/>
        </w:rPr>
        <w:t xml:space="preserve">. В конце 1992 г. правительство Е. Т. Гайдара было отправлено в отставку. Новым председателем Совета Министров стал  B. C. Черномырдин, в течение многих </w:t>
      </w:r>
      <w:proofErr w:type="gramStart"/>
      <w:r w:rsidRPr="00E1214B">
        <w:rPr>
          <w:sz w:val="28"/>
          <w:szCs w:val="28"/>
        </w:rPr>
        <w:t>лет</w:t>
      </w:r>
      <w:proofErr w:type="gramEnd"/>
      <w:r w:rsidRPr="00E1214B">
        <w:rPr>
          <w:sz w:val="28"/>
          <w:szCs w:val="28"/>
        </w:rPr>
        <w:t xml:space="preserve"> находившийся на руководящей хозяйственной работе, в основном в газовой отрасли.</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Однако напряженность во взаимоотношениях Президента Б. Н. Ельцина и парламента нарастала. Многие народные депутаты во главе с председателем Верховного Совета Р. И. Хасбулатовым выступали за контроль над правительством, корректировку реформ и возвращение страны на путь прежнего политического развития. В свою очередь Ельцин взял курс на роспуск Верховного Совета и ликвидацию съезда народных депутатов. </w:t>
      </w: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Чтобы заручиться поддержкой населения в проведении реформ, 25 апреля 1993 г. Ельцин провел референдум о доверии Президенту. </w:t>
      </w:r>
    </w:p>
    <w:p w:rsidR="00E1214B" w:rsidRPr="00E1214B" w:rsidRDefault="00E1214B" w:rsidP="00E1214B">
      <w:pPr>
        <w:widowControl/>
        <w:shd w:val="clear" w:color="auto" w:fill="FFFFFF"/>
        <w:autoSpaceDE/>
        <w:autoSpaceDN/>
        <w:adjustRightInd/>
        <w:rPr>
          <w:sz w:val="28"/>
          <w:szCs w:val="28"/>
        </w:rPr>
      </w:pPr>
      <w:r w:rsidRPr="00E1214B">
        <w:rPr>
          <w:sz w:val="28"/>
          <w:szCs w:val="28"/>
        </w:rPr>
        <w:lastRenderedPageBreak/>
        <w:t>Через несколько дней после референдума проходило празднование 1 мая. Оппозиция планировала  проведение митинга на Красной площади. После запрета Ельцина на проведение массовых акций на Красной площади, организаторы акции дошл</w:t>
      </w:r>
      <w:r w:rsidR="000619D1" w:rsidRPr="00E4601E">
        <w:rPr>
          <w:sz w:val="28"/>
          <w:szCs w:val="28"/>
        </w:rPr>
        <w:t>и</w:t>
      </w:r>
      <w:r w:rsidRPr="00E1214B">
        <w:rPr>
          <w:sz w:val="28"/>
          <w:szCs w:val="28"/>
        </w:rPr>
        <w:t xml:space="preserve"> до пл. Гагарина, дорогу им перекрыл ОМОН. Произошел бой между милицией и демонстрантами.</w:t>
      </w:r>
    </w:p>
    <w:p w:rsidR="00E1214B" w:rsidRPr="00E1214B" w:rsidRDefault="00E1214B" w:rsidP="00E1214B">
      <w:pPr>
        <w:widowControl/>
        <w:shd w:val="clear" w:color="auto" w:fill="FFFFFF"/>
        <w:autoSpaceDE/>
        <w:autoSpaceDN/>
        <w:adjustRightInd/>
        <w:jc w:val="center"/>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Осенью 1993 г. противостояние властей достигло пика. Наиболее острая борьба развернулась вокруг вопроса о новой Конституции. К этому времени президентской стороной был подготовлен проект</w:t>
      </w:r>
      <w:r w:rsidR="000619D1" w:rsidRPr="00E4601E">
        <w:rPr>
          <w:sz w:val="28"/>
          <w:szCs w:val="28"/>
        </w:rPr>
        <w:t xml:space="preserve">. </w:t>
      </w:r>
      <w:r w:rsidRPr="00E1214B">
        <w:rPr>
          <w:sz w:val="28"/>
          <w:szCs w:val="28"/>
        </w:rPr>
        <w:t>Однако депутаты парламента отказывались его принимать, настаивая на ограничении прав исполнительной власти.</w:t>
      </w:r>
    </w:p>
    <w:p w:rsidR="00E1214B" w:rsidRPr="00E1214B" w:rsidRDefault="00E1214B" w:rsidP="00E1214B">
      <w:pPr>
        <w:widowControl/>
        <w:shd w:val="clear" w:color="auto" w:fill="FFFFFF"/>
        <w:autoSpaceDE/>
        <w:autoSpaceDN/>
        <w:adjustRightInd/>
        <w:rPr>
          <w:sz w:val="28"/>
          <w:szCs w:val="28"/>
        </w:rPr>
      </w:pPr>
      <w:r w:rsidRPr="00E1214B">
        <w:rPr>
          <w:sz w:val="28"/>
          <w:szCs w:val="28"/>
        </w:rPr>
        <w:t>21 сентября 1993 г. Б. Н. Ельцин подписал указ № 1400 "О поэтапной конституционной реформе в Российской Федерации". Согласно указу, представительные органы  власти — Верховный Совет РФ и Съезд народных депутатов распускались; на 12 декабря 1993 г. было назначено проведение референдума по новой Конституции и  выборы в новый парламент - Федеральное собрание. </w:t>
      </w:r>
      <w:r w:rsidR="000619D1" w:rsidRPr="00E4601E">
        <w:rPr>
          <w:sz w:val="28"/>
          <w:szCs w:val="28"/>
        </w:rPr>
        <w:t xml:space="preserve"> </w:t>
      </w:r>
      <w:r w:rsidRPr="00E1214B">
        <w:rPr>
          <w:sz w:val="28"/>
          <w:szCs w:val="28"/>
        </w:rPr>
        <w:t>Указ Президента противоречил действующей Конституции РСФСР. На этом основании 23 сентября 1993 г. X съезд народных депутатов отказался признать законность его действий и заявил об отстранении Ельцина от власти. Съезд  привел к присяге исполняющего обязанности Президента А. В. Руцкого, который ранее занимал пост вице-президента РФ. </w:t>
      </w:r>
    </w:p>
    <w:p w:rsidR="00873748" w:rsidRPr="00E4601E" w:rsidRDefault="00873748" w:rsidP="00E1214B">
      <w:pPr>
        <w:widowControl/>
        <w:shd w:val="clear" w:color="auto" w:fill="FFFFFF"/>
        <w:autoSpaceDE/>
        <w:autoSpaceDN/>
        <w:adjustRightInd/>
        <w:rPr>
          <w:i/>
          <w:iCs/>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 xml:space="preserve">Патриарх Алексий II  и Председатель Конституционного суда В. Д. </w:t>
      </w:r>
      <w:proofErr w:type="spellStart"/>
      <w:r w:rsidRPr="00E1214B">
        <w:rPr>
          <w:sz w:val="28"/>
          <w:szCs w:val="28"/>
        </w:rPr>
        <w:t>Зорькин</w:t>
      </w:r>
      <w:proofErr w:type="spellEnd"/>
      <w:r w:rsidRPr="00E1214B">
        <w:rPr>
          <w:sz w:val="28"/>
          <w:szCs w:val="28"/>
        </w:rPr>
        <w:t xml:space="preserve"> предлагали сторонам выработать "нулевой вариант" — одновременные перевыборы президента и народных депутатов. </w:t>
      </w:r>
    </w:p>
    <w:p w:rsidR="00E1214B" w:rsidRPr="00E1214B" w:rsidRDefault="00E1214B" w:rsidP="00E1214B">
      <w:pPr>
        <w:widowControl/>
        <w:shd w:val="clear" w:color="auto" w:fill="FFFFFF"/>
        <w:autoSpaceDE/>
        <w:autoSpaceDN/>
        <w:adjustRightInd/>
        <w:rPr>
          <w:sz w:val="28"/>
          <w:szCs w:val="28"/>
        </w:rPr>
      </w:pPr>
      <w:r w:rsidRPr="00E1214B">
        <w:rPr>
          <w:sz w:val="28"/>
          <w:szCs w:val="28"/>
        </w:rPr>
        <w:t>Тем временем оппозиция организовала демонстрации в Москве в знак протеста против действий Ельцина. 2-3 октября 1993 г. в ряде мест были возведены баррикады. Попытка оппозиции захватить штурмом мэрию и Останкинский телецентр потерпела неудачу. Президент ввел в Москву танковую дивизию, объявив чрезвычайное положение в городе. В ходе блокады и штурма Белого дома, где заседали оппозиционеры, несколько сот человек с обеих сторон погибли или получили ранения. В результате октябрьских событий система Советской власти в России была разрушена.</w:t>
      </w:r>
      <w:r w:rsidR="006B0E3A" w:rsidRPr="00E4601E">
        <w:rPr>
          <w:sz w:val="28"/>
          <w:szCs w:val="28"/>
        </w:rPr>
        <w:t xml:space="preserve"> Эти события называют </w:t>
      </w:r>
      <w:proofErr w:type="spellStart"/>
      <w:r w:rsidR="006B0E3A" w:rsidRPr="00E4601E">
        <w:rPr>
          <w:sz w:val="28"/>
          <w:szCs w:val="28"/>
        </w:rPr>
        <w:t>ПУТЧем</w:t>
      </w:r>
      <w:proofErr w:type="spellEnd"/>
      <w:r w:rsidR="006B0E3A" w:rsidRPr="00E4601E">
        <w:rPr>
          <w:sz w:val="28"/>
          <w:szCs w:val="28"/>
        </w:rPr>
        <w:t xml:space="preserve"> №2.</w:t>
      </w:r>
    </w:p>
    <w:p w:rsidR="00E1214B" w:rsidRPr="00E1214B" w:rsidRDefault="006B0E3A" w:rsidP="00E1214B">
      <w:pPr>
        <w:widowControl/>
        <w:shd w:val="clear" w:color="auto" w:fill="FFFFFF"/>
        <w:autoSpaceDE/>
        <w:autoSpaceDN/>
        <w:adjustRightInd/>
        <w:spacing w:before="100" w:beforeAutospacing="1" w:after="100" w:afterAutospacing="1"/>
        <w:outlineLvl w:val="3"/>
        <w:rPr>
          <w:b/>
          <w:bCs/>
          <w:sz w:val="28"/>
          <w:szCs w:val="28"/>
        </w:rPr>
      </w:pPr>
      <w:r w:rsidRPr="00E4601E">
        <w:rPr>
          <w:b/>
          <w:bCs/>
          <w:sz w:val="28"/>
          <w:szCs w:val="28"/>
        </w:rPr>
        <w:t>С</w:t>
      </w:r>
      <w:r w:rsidR="00E1214B" w:rsidRPr="00E1214B">
        <w:rPr>
          <w:b/>
          <w:bCs/>
          <w:sz w:val="28"/>
          <w:szCs w:val="28"/>
        </w:rPr>
        <w:t>тановление новой российской государственности</w:t>
      </w:r>
    </w:p>
    <w:p w:rsidR="00E1214B" w:rsidRPr="00E1214B" w:rsidRDefault="00E1214B" w:rsidP="00E1214B">
      <w:pPr>
        <w:widowControl/>
        <w:shd w:val="clear" w:color="auto" w:fill="FFFFFF"/>
        <w:autoSpaceDE/>
        <w:autoSpaceDN/>
        <w:adjustRightInd/>
        <w:rPr>
          <w:sz w:val="28"/>
          <w:szCs w:val="28"/>
        </w:rPr>
      </w:pPr>
      <w:r w:rsidRPr="00E1214B">
        <w:rPr>
          <w:sz w:val="28"/>
          <w:szCs w:val="28"/>
        </w:rPr>
        <w:t>12 декабря 1993 г. состоялись выборы в новый парламент - Федеральное собрание РФ, состоящее из двух палат: Совета Федерации и Государственной Думы. Одновременно проводился референдум по новой Конституции.</w:t>
      </w:r>
    </w:p>
    <w:p w:rsidR="006B0E3A" w:rsidRPr="00E4601E" w:rsidRDefault="00E1214B" w:rsidP="00E1214B">
      <w:pPr>
        <w:widowControl/>
        <w:shd w:val="clear" w:color="auto" w:fill="FFFFFF"/>
        <w:autoSpaceDE/>
        <w:autoSpaceDN/>
        <w:adjustRightInd/>
        <w:rPr>
          <w:sz w:val="28"/>
          <w:szCs w:val="28"/>
        </w:rPr>
      </w:pPr>
      <w:r w:rsidRPr="00E1214B">
        <w:rPr>
          <w:sz w:val="28"/>
          <w:szCs w:val="28"/>
        </w:rPr>
        <w:t xml:space="preserve">Накануне выборов сформировалось несколько политических блоков и коалиций: "Выбор России" и "Явлинский, </w:t>
      </w:r>
      <w:proofErr w:type="spellStart"/>
      <w:r w:rsidRPr="00E1214B">
        <w:rPr>
          <w:sz w:val="28"/>
          <w:szCs w:val="28"/>
        </w:rPr>
        <w:t>Болдырев</w:t>
      </w:r>
      <w:proofErr w:type="spellEnd"/>
      <w:r w:rsidRPr="00E1214B">
        <w:rPr>
          <w:sz w:val="28"/>
          <w:szCs w:val="28"/>
        </w:rPr>
        <w:t>, Лукин" (</w:t>
      </w:r>
      <w:proofErr w:type="spellStart"/>
      <w:r w:rsidRPr="00E1214B">
        <w:rPr>
          <w:sz w:val="28"/>
          <w:szCs w:val="28"/>
        </w:rPr>
        <w:t>ЯБЛоко</w:t>
      </w:r>
      <w:proofErr w:type="spellEnd"/>
      <w:r w:rsidRPr="00E1214B">
        <w:rPr>
          <w:sz w:val="28"/>
          <w:szCs w:val="28"/>
        </w:rPr>
        <w:t xml:space="preserve">), Российское движение демократических реформ, предвыборное объединение "Отечество". Большинство из них выступало за многообразие форм собственности, усиление социальной защиты населения, единство и целостность России. Разница между блоками заключалась в вопросах национально-государственного строительства. </w:t>
      </w:r>
    </w:p>
    <w:p w:rsidR="00E1214B" w:rsidRPr="00E1214B" w:rsidRDefault="00E1214B" w:rsidP="00E1214B">
      <w:pPr>
        <w:widowControl/>
        <w:shd w:val="clear" w:color="auto" w:fill="FFFFFF"/>
        <w:autoSpaceDE/>
        <w:autoSpaceDN/>
        <w:adjustRightInd/>
        <w:rPr>
          <w:sz w:val="28"/>
          <w:szCs w:val="28"/>
        </w:rPr>
      </w:pPr>
      <w:r w:rsidRPr="00E1214B">
        <w:rPr>
          <w:sz w:val="28"/>
          <w:szCs w:val="28"/>
        </w:rPr>
        <w:t>Результат проведенных на многопартийной основе выборов показал разочарование населения ходом реформ. Ни одно из объединений, поддержавших курс Президента Ельцина, в парламент не прошло. Основной неожидан</w:t>
      </w:r>
      <w:r w:rsidR="006B0E3A" w:rsidRPr="00E4601E">
        <w:rPr>
          <w:sz w:val="28"/>
          <w:szCs w:val="28"/>
        </w:rPr>
        <w:t>ностью выборов стал успех ЛДПР.</w:t>
      </w:r>
    </w:p>
    <w:p w:rsidR="00E1214B" w:rsidRPr="00E1214B" w:rsidRDefault="00E1214B" w:rsidP="00E1214B">
      <w:pPr>
        <w:widowControl/>
        <w:shd w:val="clear" w:color="auto" w:fill="FFFFFF"/>
        <w:autoSpaceDE/>
        <w:autoSpaceDN/>
        <w:adjustRightInd/>
        <w:rPr>
          <w:sz w:val="28"/>
          <w:szCs w:val="28"/>
        </w:rPr>
      </w:pPr>
      <w:r w:rsidRPr="00E1214B">
        <w:rPr>
          <w:sz w:val="28"/>
          <w:szCs w:val="28"/>
        </w:rPr>
        <w:lastRenderedPageBreak/>
        <w:t>Первым председателем Совета Федерации был избран В. Ф. Шумейко. Государственную Думу возглавил И. П. Рыбкин, выдвинутый коммунистами и аграриями. Государственная дума I созыва (1993-1995) приняла свыше 320 законов, большинство которых было подписано президентом. В их числе Законы о правительстве и конституционной системе, о новых формах собственности, о крестьянском и фермерском хозяйстве, об акционерных обществах, о свободных экономических зонах.</w:t>
      </w:r>
    </w:p>
    <w:p w:rsidR="006B0E3A" w:rsidRPr="00E4601E" w:rsidRDefault="00E1214B" w:rsidP="00E1214B">
      <w:pPr>
        <w:widowControl/>
        <w:shd w:val="clear" w:color="auto" w:fill="FFFFFF"/>
        <w:autoSpaceDE/>
        <w:autoSpaceDN/>
        <w:adjustRightInd/>
        <w:rPr>
          <w:sz w:val="28"/>
          <w:szCs w:val="28"/>
        </w:rPr>
      </w:pPr>
      <w:r w:rsidRPr="00E1214B">
        <w:rPr>
          <w:sz w:val="28"/>
          <w:szCs w:val="28"/>
        </w:rPr>
        <w:t xml:space="preserve">В ходе референдума 12 декабря 1993 г. всенародным голосованием была принята Конституция Российской Федерации. </w:t>
      </w:r>
    </w:p>
    <w:p w:rsidR="00E1214B" w:rsidRPr="00E4601E" w:rsidRDefault="00E1214B" w:rsidP="006B0E3A">
      <w:pPr>
        <w:widowControl/>
        <w:shd w:val="clear" w:color="auto" w:fill="FFFFFF"/>
        <w:autoSpaceDE/>
        <w:autoSpaceDN/>
        <w:adjustRightInd/>
        <w:rPr>
          <w:sz w:val="28"/>
          <w:szCs w:val="28"/>
        </w:rPr>
      </w:pPr>
      <w:r w:rsidRPr="00E1214B">
        <w:rPr>
          <w:sz w:val="28"/>
          <w:szCs w:val="28"/>
        </w:rPr>
        <w:t xml:space="preserve">Конституция утвердила принцип разделения властей. Закреплялась двухпалатная структура Федерального собрания - постоянно действующего законодательного органа РФ. Главой государства являлся избираемый всенародным голосованием президент. </w:t>
      </w:r>
    </w:p>
    <w:p w:rsidR="006B0E3A" w:rsidRPr="00E1214B" w:rsidRDefault="006B0E3A" w:rsidP="006B0E3A">
      <w:pPr>
        <w:widowControl/>
        <w:shd w:val="clear" w:color="auto" w:fill="FFFFFF"/>
        <w:autoSpaceDE/>
        <w:autoSpaceDN/>
        <w:adjustRightInd/>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В состав РФ входили 21 республика и 6 краев, 1 автономная область и 10 автономных округов, 2 города федерального значения (Москва и С.-Петербург) и 49 областей. Конституция закрепила государственную целостность страны, равноправие субъектов РФ, разграничение полномочий между федеральными и местными органами власти. </w:t>
      </w:r>
    </w:p>
    <w:p w:rsidR="00E1214B" w:rsidRPr="00E1214B" w:rsidRDefault="00E1214B" w:rsidP="00E1214B">
      <w:pPr>
        <w:widowControl/>
        <w:shd w:val="clear" w:color="auto" w:fill="FFFFFF"/>
        <w:autoSpaceDE/>
        <w:autoSpaceDN/>
        <w:adjustRightInd/>
        <w:rPr>
          <w:sz w:val="28"/>
          <w:szCs w:val="28"/>
        </w:rPr>
      </w:pPr>
    </w:p>
    <w:p w:rsidR="00E1214B" w:rsidRPr="00E1214B" w:rsidRDefault="00E1214B" w:rsidP="00E1214B">
      <w:pPr>
        <w:widowControl/>
        <w:shd w:val="clear" w:color="auto" w:fill="FFFFFF"/>
        <w:autoSpaceDE/>
        <w:autoSpaceDN/>
        <w:adjustRightInd/>
        <w:rPr>
          <w:sz w:val="28"/>
          <w:szCs w:val="28"/>
        </w:rPr>
      </w:pPr>
      <w:r w:rsidRPr="00E1214B">
        <w:rPr>
          <w:sz w:val="28"/>
          <w:szCs w:val="28"/>
        </w:rPr>
        <w:t>Законодательно были закреплены политическая многопартийность, право свободы труда и право частной собственности. Конституция создала условия для достижения в обществе политической стабильности. </w:t>
      </w:r>
    </w:p>
    <w:p w:rsidR="006B0E3A" w:rsidRPr="00E4601E" w:rsidRDefault="00E1214B" w:rsidP="006B0E3A">
      <w:pPr>
        <w:widowControl/>
        <w:shd w:val="clear" w:color="auto" w:fill="FFFFFF"/>
        <w:autoSpaceDE/>
        <w:autoSpaceDN/>
        <w:adjustRightInd/>
        <w:rPr>
          <w:sz w:val="28"/>
          <w:szCs w:val="28"/>
        </w:rPr>
      </w:pPr>
      <w:r w:rsidRPr="00E1214B">
        <w:rPr>
          <w:sz w:val="28"/>
          <w:szCs w:val="28"/>
        </w:rPr>
        <w:t>Главным отличием выборов в Государственную Думу второго созыва (1996-2000 гг.) являлась детализация избирательного процесса и разделение партийных списков на федеральные и региональные части. В предвыборную борьбу вступило образованное накануне выборов Всероссийское общественно-политическое движение "Наш дом Россия". В предвыборной платформе движения центральное место занимало требование создания смешанной экономической системы на принципах, присущих рыночной экономике. В состав Госдумы второго созыва было избрано 450 депутатов. 36% общего числа мест в Думе получила КПРФ, 12% "Наш дом Россия", 11% ЛДПР, 10% блок "</w:t>
      </w:r>
      <w:proofErr w:type="spellStart"/>
      <w:r w:rsidRPr="00E1214B">
        <w:rPr>
          <w:sz w:val="28"/>
          <w:szCs w:val="28"/>
        </w:rPr>
        <w:t>ЯБЛоко</w:t>
      </w:r>
      <w:proofErr w:type="spellEnd"/>
      <w:r w:rsidRPr="00E1214B">
        <w:rPr>
          <w:sz w:val="28"/>
          <w:szCs w:val="28"/>
        </w:rPr>
        <w:t xml:space="preserve">", 17% независимые и 14% другие избирательные объединения. Председателем Госдумы был избран Г. Н. Селезнев, член фракции КПРФ. </w:t>
      </w:r>
    </w:p>
    <w:p w:rsidR="00E1214B" w:rsidRPr="00E4601E" w:rsidRDefault="00873748" w:rsidP="006B0E3A">
      <w:pPr>
        <w:widowControl/>
        <w:shd w:val="clear" w:color="auto" w:fill="FFFFFF"/>
        <w:autoSpaceDE/>
        <w:autoSpaceDN/>
        <w:adjustRightInd/>
        <w:rPr>
          <w:sz w:val="28"/>
          <w:szCs w:val="28"/>
          <w:shd w:val="clear" w:color="auto" w:fill="FFFFFF"/>
        </w:rPr>
      </w:pPr>
      <w:r w:rsidRPr="00E4601E">
        <w:rPr>
          <w:sz w:val="28"/>
          <w:szCs w:val="28"/>
          <w:shd w:val="clear" w:color="auto" w:fill="FFFFFF"/>
        </w:rPr>
        <w:t>Констит</w:t>
      </w:r>
      <w:r w:rsidR="006B0E3A" w:rsidRPr="00E4601E">
        <w:rPr>
          <w:sz w:val="28"/>
          <w:szCs w:val="28"/>
          <w:shd w:val="clear" w:color="auto" w:fill="FFFFFF"/>
        </w:rPr>
        <w:t>уция 1993 г.  зафиксировала</w:t>
      </w:r>
      <w:r w:rsidRPr="00E4601E">
        <w:rPr>
          <w:sz w:val="28"/>
          <w:szCs w:val="28"/>
          <w:shd w:val="clear" w:color="auto" w:fill="FFFFFF"/>
        </w:rPr>
        <w:t xml:space="preserve"> формальное равенство субъектов РФ. Так появился опасный источник сепаратизма в Чечне. Начались военные действия с участием федеральных войск.</w:t>
      </w:r>
    </w:p>
    <w:p w:rsidR="00873748" w:rsidRPr="00E4601E" w:rsidRDefault="00873748" w:rsidP="00873748">
      <w:pPr>
        <w:pStyle w:val="4"/>
        <w:shd w:val="clear" w:color="auto" w:fill="FFFFFF"/>
        <w:rPr>
          <w:sz w:val="28"/>
          <w:szCs w:val="28"/>
        </w:rPr>
      </w:pPr>
      <w:r w:rsidRPr="00E4601E">
        <w:rPr>
          <w:sz w:val="28"/>
          <w:szCs w:val="28"/>
        </w:rPr>
        <w:t>Президентские выборы 1996 г.</w:t>
      </w:r>
    </w:p>
    <w:p w:rsidR="00873748" w:rsidRPr="00E4601E" w:rsidRDefault="00873748" w:rsidP="00873748">
      <w:pPr>
        <w:pStyle w:val="a5"/>
        <w:shd w:val="clear" w:color="auto" w:fill="FFFFFF"/>
        <w:spacing w:before="0" w:beforeAutospacing="0" w:after="0" w:afterAutospacing="0"/>
        <w:rPr>
          <w:sz w:val="28"/>
          <w:szCs w:val="28"/>
        </w:rPr>
      </w:pPr>
      <w:r w:rsidRPr="00E4601E">
        <w:rPr>
          <w:sz w:val="28"/>
          <w:szCs w:val="28"/>
        </w:rPr>
        <w:t>В связи с истечением срока полномочий Президента России Б. Н. Ельцина выборы президента России были назначены на 16 июня 1996 г. Они прошли в два тура 16 июня и 3 июля 1996 г. Основными конкурентами стали действующий Президент России Б. Н. Ельцин и лидер КПРФ Г. А. Зюганов.</w:t>
      </w:r>
    </w:p>
    <w:p w:rsidR="00873748" w:rsidRPr="00E4601E" w:rsidRDefault="00873748" w:rsidP="00873748">
      <w:pPr>
        <w:rPr>
          <w:sz w:val="28"/>
          <w:szCs w:val="28"/>
        </w:rPr>
      </w:pPr>
      <w:r w:rsidRPr="00E4601E">
        <w:rPr>
          <w:sz w:val="28"/>
          <w:szCs w:val="28"/>
          <w:shd w:val="clear" w:color="auto" w:fill="FFFFFF"/>
        </w:rPr>
        <w:t xml:space="preserve">В предвыборной программе Зюганов критиковал политику Ельцина, отмечал падение производства и жизненного уровня населения, невыплаты заработной платы, продолжение войны в Чечне. Ельцин, используя положение главы государства, организовал выплату накануне выборов зарплат, признал ошибочность войны в Чечне, заявил о намерении решить наиболее острые социальные проблемы. </w:t>
      </w:r>
      <w:r w:rsidRPr="00E4601E">
        <w:rPr>
          <w:sz w:val="28"/>
          <w:szCs w:val="28"/>
          <w:shd w:val="clear" w:color="auto" w:fill="FFFFFF"/>
        </w:rPr>
        <w:lastRenderedPageBreak/>
        <w:t>Первый тур выборов не принес победы ни одному из кандидатов. По результатам второго тура Б. Ельцин набрал  53,83 % голосов избирателей и был переизбран на второй срок.</w:t>
      </w:r>
    </w:p>
    <w:p w:rsidR="00873748" w:rsidRPr="00E4601E" w:rsidRDefault="00873748" w:rsidP="00873748">
      <w:pPr>
        <w:pStyle w:val="4"/>
        <w:shd w:val="clear" w:color="auto" w:fill="FFFFFF"/>
        <w:rPr>
          <w:sz w:val="28"/>
          <w:szCs w:val="28"/>
        </w:rPr>
      </w:pPr>
      <w:r w:rsidRPr="00E4601E">
        <w:rPr>
          <w:sz w:val="28"/>
          <w:szCs w:val="28"/>
        </w:rPr>
        <w:t>Кризи</w:t>
      </w:r>
      <w:r w:rsidR="006B0E3A" w:rsidRPr="00E4601E">
        <w:rPr>
          <w:sz w:val="28"/>
          <w:szCs w:val="28"/>
        </w:rPr>
        <w:t>с 1998 г. и попытка импичмента Е</w:t>
      </w:r>
      <w:r w:rsidRPr="00E4601E">
        <w:rPr>
          <w:sz w:val="28"/>
          <w:szCs w:val="28"/>
        </w:rPr>
        <w:t>льцину 1999 г.</w:t>
      </w:r>
    </w:p>
    <w:p w:rsidR="00873748" w:rsidRPr="00E4601E" w:rsidRDefault="00873748" w:rsidP="00873748">
      <w:pPr>
        <w:pStyle w:val="a5"/>
        <w:shd w:val="clear" w:color="auto" w:fill="FFFFFF"/>
        <w:spacing w:before="0" w:beforeAutospacing="0" w:after="0" w:afterAutospacing="0"/>
        <w:rPr>
          <w:sz w:val="28"/>
          <w:szCs w:val="28"/>
        </w:rPr>
      </w:pPr>
      <w:r w:rsidRPr="00E4601E">
        <w:rPr>
          <w:sz w:val="28"/>
          <w:szCs w:val="28"/>
        </w:rPr>
        <w:t>В 1998 г. в России произошел серьезный финансовый кризис. Резкое снижение мировых цен на товары топливно-энергетического комплекса и азиатский финансовый кризис, вспыхнувший в середине 1997 г., стали его внешними причинами. Внутренней причиной стала необоснованная антиинфляционная политика в течение 1992–1997 гг., выразившаяся в "зажиме" денежной массы. Она вела к глобальному росту неплатежей, массовому распространению суррогатов денег, повышению роли бартера в хозяйственных связях. Эти действия сочетались с мягкой бюджетной политикой, необоснованно раздутым бюджетом.</w:t>
      </w:r>
    </w:p>
    <w:p w:rsidR="00873748" w:rsidRPr="00E4601E" w:rsidRDefault="00873748" w:rsidP="00873748">
      <w:pPr>
        <w:rPr>
          <w:sz w:val="28"/>
          <w:szCs w:val="28"/>
          <w:shd w:val="clear" w:color="auto" w:fill="FFFFFF"/>
        </w:rPr>
      </w:pPr>
      <w:proofErr w:type="gramStart"/>
      <w:r w:rsidRPr="00E4601E">
        <w:rPr>
          <w:sz w:val="28"/>
          <w:szCs w:val="28"/>
          <w:shd w:val="clear" w:color="auto" w:fill="FFFFFF"/>
        </w:rPr>
        <w:t>В августе 1998 г. у правительства РФ отсутствовали средства, необходимые для исполнения своих долговых обязательств по государственным облигациям (ГКО — ОФЗ).17 августа 1998 г. Правительство России и Центробанк объявили о техническом дефолте по основным видам государственных ценных бумаг и о переходе к плавающему курсу рубля в рамках резко расширенного валютного коридора.</w:t>
      </w:r>
      <w:proofErr w:type="gramEnd"/>
      <w:r w:rsidRPr="00E4601E">
        <w:rPr>
          <w:sz w:val="28"/>
          <w:szCs w:val="28"/>
          <w:shd w:val="clear" w:color="auto" w:fill="FFFFFF"/>
        </w:rPr>
        <w:t xml:space="preserve"> Позже Центробанк фактически отказался от поддержки курса рубля. </w:t>
      </w:r>
    </w:p>
    <w:p w:rsidR="00873748" w:rsidRPr="00E4601E" w:rsidRDefault="00873748" w:rsidP="00873748">
      <w:pPr>
        <w:pStyle w:val="a5"/>
        <w:shd w:val="clear" w:color="auto" w:fill="FFFFFF"/>
        <w:spacing w:before="0" w:beforeAutospacing="0" w:after="0" w:afterAutospacing="0"/>
        <w:rPr>
          <w:sz w:val="28"/>
          <w:szCs w:val="28"/>
        </w:rPr>
      </w:pPr>
      <w:r w:rsidRPr="00E4601E">
        <w:rPr>
          <w:sz w:val="28"/>
          <w:szCs w:val="28"/>
        </w:rPr>
        <w:t>В течение месяца после объявления дефолта  в отставку ушло правительство, руководство ЦБ РФ, премьер-министр С. В. Кириенко. 11 сентября парламент утвердил кандидатуру Е. М. Примакова на пост председателя правительства. Экономический кризис стал крахом макроэкономической политики правительства, проводившейся в 1992—1998 гг. Его последствиями являлись девальвация (падение курса) рубля, спад производства и уровня жизни населения, резкий скачок инфляции.</w:t>
      </w:r>
    </w:p>
    <w:p w:rsidR="00873748" w:rsidRPr="00E4601E" w:rsidRDefault="00873748" w:rsidP="00873748">
      <w:pPr>
        <w:pStyle w:val="a5"/>
        <w:shd w:val="clear" w:color="auto" w:fill="FFFFFF"/>
        <w:spacing w:before="0" w:beforeAutospacing="0" w:after="0" w:afterAutospacing="0"/>
        <w:rPr>
          <w:sz w:val="28"/>
          <w:szCs w:val="28"/>
        </w:rPr>
      </w:pPr>
      <w:r w:rsidRPr="00E4601E">
        <w:rPr>
          <w:sz w:val="28"/>
          <w:szCs w:val="28"/>
        </w:rPr>
        <w:t>Новое правительство признало неэффективным использование завышенного курса рубля в качестве антиинфляционной меры, и курс рубля стал фактически полностью формироваться рынком. Это привело к всплеску цен, в остальном же данная мера оказала положительное влияние на российскую экономику. Российские предприятия, несущие затраты в рублях, стали более конкурентоспособными. Свободное формирование курса рубля облегчило накопление валютных резервов Центробанком. Было смягчено монетарное регулирование, повысилась бюджетная дисциплина.</w:t>
      </w:r>
    </w:p>
    <w:p w:rsidR="00873748" w:rsidRPr="00E4601E" w:rsidRDefault="00873748" w:rsidP="00873748">
      <w:pPr>
        <w:pStyle w:val="a5"/>
        <w:shd w:val="clear" w:color="auto" w:fill="FFFFFF"/>
        <w:spacing w:before="0" w:beforeAutospacing="0" w:after="0" w:afterAutospacing="0"/>
        <w:rPr>
          <w:sz w:val="28"/>
          <w:szCs w:val="28"/>
        </w:rPr>
      </w:pPr>
      <w:r w:rsidRPr="00E4601E">
        <w:rPr>
          <w:sz w:val="28"/>
          <w:szCs w:val="28"/>
        </w:rPr>
        <w:t>В 1999 г. была инициирована процедура импичмента (отрешения от власти) Ельцина на основе пяти обвинений: развал СССР; расстрел Белого Дома в 1993 г.; развязывание войны в Чечне; развал армии и геноцид русского народа. Ни по одному из пунктов обвинения не было набрано необходимых 300 голосов для принятия решения Госдумой. Попытка Думы осуществить импичмент стала основанием для отставки правительства Е. М. Примакова. В мае 1999 г. правительство возглавил С. В. Степашин, в августе 1999 г. - В. В. Путин, руководитель Федеральной службы безопасности РФ.</w:t>
      </w:r>
    </w:p>
    <w:p w:rsidR="00873748" w:rsidRPr="00E4601E" w:rsidRDefault="006B0E3A" w:rsidP="00873748">
      <w:pPr>
        <w:rPr>
          <w:sz w:val="28"/>
          <w:szCs w:val="28"/>
        </w:rPr>
      </w:pPr>
      <w:r w:rsidRPr="00E4601E">
        <w:rPr>
          <w:sz w:val="28"/>
          <w:szCs w:val="28"/>
        </w:rPr>
        <w:t xml:space="preserve"> </w:t>
      </w:r>
    </w:p>
    <w:sectPr w:rsidR="00873748" w:rsidRPr="00E4601E" w:rsidSect="0087374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570"/>
    <w:multiLevelType w:val="hybridMultilevel"/>
    <w:tmpl w:val="2B1E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E1214B"/>
    <w:rsid w:val="000619D1"/>
    <w:rsid w:val="002E108D"/>
    <w:rsid w:val="004B1ED1"/>
    <w:rsid w:val="00613FAD"/>
    <w:rsid w:val="006B0E3A"/>
    <w:rsid w:val="00873748"/>
    <w:rsid w:val="00B53346"/>
    <w:rsid w:val="00CD5759"/>
    <w:rsid w:val="00E1214B"/>
    <w:rsid w:val="00E4601E"/>
    <w:rsid w:val="00E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E1214B"/>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214B"/>
    <w:rPr>
      <w:color w:val="0000FF"/>
      <w:u w:val="single"/>
    </w:rPr>
  </w:style>
  <w:style w:type="paragraph" w:styleId="a4">
    <w:name w:val="List Paragraph"/>
    <w:basedOn w:val="a"/>
    <w:uiPriority w:val="34"/>
    <w:qFormat/>
    <w:rsid w:val="00E1214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rsid w:val="00E1214B"/>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E1214B"/>
    <w:pPr>
      <w:widowControl/>
      <w:autoSpaceDE/>
      <w:autoSpaceDN/>
      <w:adjustRightInd/>
      <w:spacing w:before="100" w:beforeAutospacing="1" w:after="100" w:afterAutospacing="1"/>
    </w:pPr>
    <w:rPr>
      <w:sz w:val="24"/>
      <w:szCs w:val="24"/>
    </w:rPr>
  </w:style>
  <w:style w:type="character" w:styleId="a6">
    <w:name w:val="Emphasis"/>
    <w:basedOn w:val="a0"/>
    <w:uiPriority w:val="20"/>
    <w:qFormat/>
    <w:rsid w:val="00E1214B"/>
    <w:rPr>
      <w:i/>
      <w:iCs/>
    </w:rPr>
  </w:style>
  <w:style w:type="paragraph" w:styleId="a7">
    <w:name w:val="Balloon Text"/>
    <w:basedOn w:val="a"/>
    <w:link w:val="a8"/>
    <w:uiPriority w:val="99"/>
    <w:semiHidden/>
    <w:unhideWhenUsed/>
    <w:rsid w:val="00E1214B"/>
    <w:rPr>
      <w:rFonts w:ascii="Tahoma" w:hAnsi="Tahoma" w:cs="Tahoma"/>
      <w:sz w:val="16"/>
      <w:szCs w:val="16"/>
    </w:rPr>
  </w:style>
  <w:style w:type="character" w:customStyle="1" w:styleId="a8">
    <w:name w:val="Текст выноски Знак"/>
    <w:basedOn w:val="a0"/>
    <w:link w:val="a7"/>
    <w:uiPriority w:val="99"/>
    <w:semiHidden/>
    <w:rsid w:val="00E121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6509123">
      <w:bodyDiv w:val="1"/>
      <w:marLeft w:val="0"/>
      <w:marRight w:val="0"/>
      <w:marTop w:val="0"/>
      <w:marBottom w:val="0"/>
      <w:divBdr>
        <w:top w:val="none" w:sz="0" w:space="0" w:color="auto"/>
        <w:left w:val="none" w:sz="0" w:space="0" w:color="auto"/>
        <w:bottom w:val="none" w:sz="0" w:space="0" w:color="auto"/>
        <w:right w:val="none" w:sz="0" w:space="0" w:color="auto"/>
      </w:divBdr>
    </w:div>
    <w:div w:id="1200894240">
      <w:bodyDiv w:val="1"/>
      <w:marLeft w:val="0"/>
      <w:marRight w:val="0"/>
      <w:marTop w:val="0"/>
      <w:marBottom w:val="0"/>
      <w:divBdr>
        <w:top w:val="none" w:sz="0" w:space="0" w:color="auto"/>
        <w:left w:val="none" w:sz="0" w:space="0" w:color="auto"/>
        <w:bottom w:val="none" w:sz="0" w:space="0" w:color="auto"/>
        <w:right w:val="none" w:sz="0" w:space="0" w:color="auto"/>
      </w:divBdr>
    </w:div>
    <w:div w:id="1579367463">
      <w:bodyDiv w:val="1"/>
      <w:marLeft w:val="0"/>
      <w:marRight w:val="0"/>
      <w:marTop w:val="0"/>
      <w:marBottom w:val="0"/>
      <w:divBdr>
        <w:top w:val="none" w:sz="0" w:space="0" w:color="auto"/>
        <w:left w:val="none" w:sz="0" w:space="0" w:color="auto"/>
        <w:bottom w:val="none" w:sz="0" w:space="0" w:color="auto"/>
        <w:right w:val="none" w:sz="0" w:space="0" w:color="auto"/>
      </w:divBdr>
    </w:div>
    <w:div w:id="2099714230">
      <w:bodyDiv w:val="1"/>
      <w:marLeft w:val="0"/>
      <w:marRight w:val="0"/>
      <w:marTop w:val="0"/>
      <w:marBottom w:val="0"/>
      <w:divBdr>
        <w:top w:val="none" w:sz="0" w:space="0" w:color="auto"/>
        <w:left w:val="none" w:sz="0" w:space="0" w:color="auto"/>
        <w:bottom w:val="none" w:sz="0" w:space="0" w:color="auto"/>
        <w:right w:val="none" w:sz="0" w:space="0" w:color="auto"/>
      </w:divBdr>
      <w:divsChild>
        <w:div w:id="1579899122">
          <w:marLeft w:val="0"/>
          <w:marRight w:val="0"/>
          <w:marTop w:val="501"/>
          <w:marBottom w:val="501"/>
          <w:divBdr>
            <w:top w:val="single" w:sz="4" w:space="13" w:color="C6E6FF"/>
            <w:left w:val="single" w:sz="4" w:space="20" w:color="C6E6FF"/>
            <w:bottom w:val="single" w:sz="4" w:space="13" w:color="C6E6FF"/>
            <w:right w:val="single" w:sz="4" w:space="20" w:color="C6E6FF"/>
          </w:divBdr>
        </w:div>
        <w:div w:id="1850678501">
          <w:marLeft w:val="0"/>
          <w:marRight w:val="0"/>
          <w:marTop w:val="501"/>
          <w:marBottom w:val="501"/>
          <w:divBdr>
            <w:top w:val="single" w:sz="4" w:space="13" w:color="C6E6FF"/>
            <w:left w:val="single" w:sz="4" w:space="20" w:color="C6E6FF"/>
            <w:bottom w:val="single" w:sz="4" w:space="13" w:color="C6E6FF"/>
            <w:right w:val="single" w:sz="4" w:space="20" w:color="C6E6FF"/>
          </w:divBdr>
        </w:div>
        <w:div w:id="357701432">
          <w:marLeft w:val="0"/>
          <w:marRight w:val="0"/>
          <w:marTop w:val="501"/>
          <w:marBottom w:val="501"/>
          <w:divBdr>
            <w:top w:val="single" w:sz="4" w:space="13" w:color="C6E6FF"/>
            <w:left w:val="single" w:sz="4" w:space="20" w:color="C6E6FF"/>
            <w:bottom w:val="single" w:sz="4" w:space="13" w:color="C6E6FF"/>
            <w:right w:val="single" w:sz="4" w:space="20" w:color="C6E6FF"/>
          </w:divBdr>
        </w:div>
        <w:div w:id="1436368029">
          <w:marLeft w:val="0"/>
          <w:marRight w:val="0"/>
          <w:marTop w:val="501"/>
          <w:marBottom w:val="501"/>
          <w:divBdr>
            <w:top w:val="single" w:sz="4" w:space="13" w:color="C6E6FF"/>
            <w:left w:val="single" w:sz="4" w:space="20" w:color="C6E6FF"/>
            <w:bottom w:val="single" w:sz="4" w:space="13" w:color="C6E6FF"/>
            <w:right w:val="single" w:sz="4" w:space="20" w:color="C6E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xford.ru/wiki/istoriya" TargetMode="External"/><Relationship Id="rId3" Type="http://schemas.openxmlformats.org/officeDocument/2006/relationships/styles" Target="styles.xml"/><Relationship Id="rId7" Type="http://schemas.openxmlformats.org/officeDocument/2006/relationships/hyperlink" Target="mailto:&#8211;dzntm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a.ntmsh@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ACF3D-FA13-4C22-BA9A-829ECAE2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2592</Words>
  <Characters>14776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2020-10-19T16:25:00Z</dcterms:created>
  <dcterms:modified xsi:type="dcterms:W3CDTF">2020-10-20T03:55:00Z</dcterms:modified>
</cp:coreProperties>
</file>