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B" w:rsidRDefault="00F0528B" w:rsidP="00F0528B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 w:rsidR="00DD3948">
        <w:rPr>
          <w:b/>
          <w:sz w:val="24"/>
          <w:szCs w:val="24"/>
        </w:rPr>
        <w:t>ппа Э21. Инженерная графика.  09 июня 2020 г. №87,№88, №89</w:t>
      </w:r>
      <w:r>
        <w:rPr>
          <w:b/>
          <w:sz w:val="24"/>
          <w:szCs w:val="24"/>
        </w:rPr>
        <w:t xml:space="preserve"> </w:t>
      </w:r>
    </w:p>
    <w:p w:rsidR="00F0528B" w:rsidRDefault="00947449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Зачетные задания по основным темам дисциплины Инженерная графика</w:t>
      </w:r>
    </w:p>
    <w:p w:rsidR="00F0528B" w:rsidRPr="00722FBF" w:rsidRDefault="00F0528B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F0528B" w:rsidRDefault="00947449" w:rsidP="00F052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№1. На рисунке 16 даны наглядные изображения двух деталей. Необходимо для одной из деталей (рычаг – варианты </w:t>
      </w:r>
      <w:r w:rsidR="00DD3616">
        <w:rPr>
          <w:b/>
          <w:sz w:val="24"/>
          <w:szCs w:val="24"/>
        </w:rPr>
        <w:t xml:space="preserve">1 - </w:t>
      </w:r>
      <w:r>
        <w:rPr>
          <w:b/>
          <w:sz w:val="24"/>
          <w:szCs w:val="24"/>
        </w:rPr>
        <w:t>11</w:t>
      </w:r>
      <w:r w:rsidR="00DD3616">
        <w:rPr>
          <w:b/>
          <w:sz w:val="24"/>
          <w:szCs w:val="24"/>
        </w:rPr>
        <w:t>; шток-клапан – варианты 12 - 22)</w:t>
      </w:r>
    </w:p>
    <w:p w:rsidR="00947449" w:rsidRDefault="00947449" w:rsidP="00F05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="00DD3616">
        <w:rPr>
          <w:b/>
          <w:sz w:val="24"/>
          <w:szCs w:val="24"/>
        </w:rPr>
        <w:t>Указать, какая аксонометрическая проекция использована для наглядного изображения?</w:t>
      </w:r>
    </w:p>
    <w:p w:rsidR="00DD3616" w:rsidRDefault="00DD3616" w:rsidP="00F05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2)Перечислить конструктивные элементы формы детали.</w:t>
      </w:r>
    </w:p>
    <w:p w:rsidR="00DD3616" w:rsidRDefault="00DD3616" w:rsidP="00F05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3)Выполнить на клетчатой бумаге эскиз детали, используя различные способы изображения (вид, разрез, сечение) для пояснения формы.</w:t>
      </w:r>
    </w:p>
    <w:p w:rsidR="00DD3616" w:rsidRDefault="00DD3616" w:rsidP="00F05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4)Нанести размеры, необходимые для изготовления, без записи размерных чисел.</w:t>
      </w:r>
    </w:p>
    <w:p w:rsidR="00F0528B" w:rsidRPr="00990A1F" w:rsidRDefault="00F0528B" w:rsidP="00F0528B">
      <w:pPr>
        <w:rPr>
          <w:rFonts w:cs="Arial"/>
          <w:b/>
          <w:color w:val="3C3C3C"/>
          <w:spacing w:val="2"/>
          <w:shd w:val="clear" w:color="auto" w:fill="FFFFFF"/>
        </w:rPr>
      </w:pPr>
      <w:r>
        <w:rPr>
          <w:b/>
          <w:sz w:val="24"/>
          <w:szCs w:val="24"/>
        </w:rPr>
        <w:tab/>
      </w:r>
      <w:r>
        <w:rPr>
          <w:rFonts w:cs="Arial"/>
          <w:b/>
          <w:color w:val="3C3C3C"/>
          <w:spacing w:val="2"/>
          <w:shd w:val="clear" w:color="auto" w:fill="FFFFFF"/>
        </w:rPr>
        <w:t xml:space="preserve">                                      </w:t>
      </w:r>
    </w:p>
    <w:p w:rsidR="005E639C" w:rsidRDefault="00947449" w:rsidP="005E639C">
      <w:pPr>
        <w:jc w:val="center"/>
      </w:pPr>
      <w:r w:rsidRPr="00947449">
        <w:drawing>
          <wp:inline distT="0" distB="0" distL="0" distR="0">
            <wp:extent cx="4572000" cy="1857375"/>
            <wp:effectExtent l="19050" t="0" r="0" b="0"/>
            <wp:docPr id="2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64" w:rsidRDefault="00014F64" w:rsidP="00014F64">
      <w:pPr>
        <w:rPr>
          <w:b/>
          <w:sz w:val="24"/>
          <w:szCs w:val="24"/>
        </w:rPr>
      </w:pPr>
    </w:p>
    <w:p w:rsidR="00014F64" w:rsidRDefault="008E6A82" w:rsidP="00014F64">
      <w:pPr>
        <w:rPr>
          <w:b/>
          <w:sz w:val="24"/>
          <w:szCs w:val="24"/>
        </w:rPr>
      </w:pPr>
      <w:r w:rsidRPr="008E6A82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№2.</w:t>
      </w:r>
      <w:r w:rsidR="0015149A">
        <w:rPr>
          <w:b/>
          <w:sz w:val="24"/>
          <w:szCs w:val="24"/>
        </w:rPr>
        <w:t xml:space="preserve"> По чертежу общего вида, изображенному на рисунке 27 необходимо для одной из деталей (</w:t>
      </w:r>
      <w:r w:rsidR="00014F64">
        <w:rPr>
          <w:b/>
          <w:sz w:val="24"/>
          <w:szCs w:val="24"/>
        </w:rPr>
        <w:t>втулка позиция 5 – варианты 1 - 11; шпиндель позиция 6  – варианты 12 - 22)</w:t>
      </w:r>
    </w:p>
    <w:p w:rsidR="00014F64" w:rsidRDefault="00014F64" w:rsidP="0001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1)Перечислить конструктивные элементы формы детали.</w:t>
      </w:r>
    </w:p>
    <w:p w:rsidR="00014F64" w:rsidRDefault="00014F64" w:rsidP="0001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2)Выполнить на клетчатой бумаге эскиз детали, используя различные способы изображения (вид, разрез, сечение) для пояснения формы.</w:t>
      </w:r>
    </w:p>
    <w:p w:rsidR="00014F64" w:rsidRDefault="00014F64" w:rsidP="0001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3)Нанести размеры, необходимые для изготовления, с указанием размерных чисел. Значения размеров установить по коэффициенту искажения (найти измерением одного из заданных размеров).</w:t>
      </w:r>
    </w:p>
    <w:p w:rsidR="00616FCF" w:rsidRDefault="00616FCF" w:rsidP="00014F64">
      <w:pPr>
        <w:rPr>
          <w:b/>
          <w:sz w:val="24"/>
          <w:szCs w:val="24"/>
        </w:rPr>
      </w:pPr>
    </w:p>
    <w:p w:rsidR="00616FCF" w:rsidRDefault="00616FCF" w:rsidP="0001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№3. Выполнить на клетчатой бумаге кинематическую схему (рисунок 45 - варианты 1 - 11; рисунок 57  – варианты 12 - 22). Составить перечень элементов. Показать штриховой линией со стрелками направление движения от двигателя к шпинделю.</w:t>
      </w:r>
    </w:p>
    <w:p w:rsidR="008E6A82" w:rsidRPr="006D0C76" w:rsidRDefault="006D0C76" w:rsidP="008E6A82">
      <w:pPr>
        <w:rPr>
          <w:b/>
        </w:rPr>
      </w:pPr>
      <w:r>
        <w:rPr>
          <w:b/>
          <w:sz w:val="24"/>
          <w:szCs w:val="24"/>
        </w:rPr>
        <w:t xml:space="preserve">Представить на проверку по электронной почте </w:t>
      </w:r>
      <w:hyperlink r:id="rId5" w:history="1">
        <w:r w:rsidRPr="006E6AE3">
          <w:rPr>
            <w:rStyle w:val="a3"/>
            <w:lang w:val="en-US"/>
          </w:rPr>
          <w:t>byakovnickolai</w:t>
        </w:r>
        <w:r w:rsidRPr="006E6AE3">
          <w:rPr>
            <w:rStyle w:val="a3"/>
          </w:rPr>
          <w:t>@</w:t>
        </w:r>
        <w:r w:rsidRPr="006E6AE3">
          <w:rPr>
            <w:rStyle w:val="a3"/>
            <w:lang w:val="en-US"/>
          </w:rPr>
          <w:t>yandex</w:t>
        </w:r>
        <w:r w:rsidRPr="006E6AE3">
          <w:rPr>
            <w:rStyle w:val="a3"/>
          </w:rPr>
          <w:t>.</w:t>
        </w:r>
        <w:r w:rsidRPr="006E6AE3">
          <w:rPr>
            <w:rStyle w:val="a3"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6" w:history="1">
        <w:r w:rsidRPr="009F3227">
          <w:rPr>
            <w:rStyle w:val="a3"/>
            <w:lang w:val="en-US"/>
          </w:rPr>
          <w:t>dzntmsh</w:t>
        </w:r>
        <w:r w:rsidRPr="009F3227">
          <w:rPr>
            <w:rStyle w:val="a3"/>
          </w:rPr>
          <w:t>@</w:t>
        </w:r>
        <w:r w:rsidRPr="009F3227">
          <w:rPr>
            <w:rStyle w:val="a3"/>
            <w:lang w:val="en-US"/>
          </w:rPr>
          <w:t>mail</w:t>
        </w:r>
        <w:r w:rsidRPr="009F3227">
          <w:rPr>
            <w:rStyle w:val="a3"/>
          </w:rPr>
          <w:t>.</w:t>
        </w:r>
        <w:r w:rsidRPr="009F3227">
          <w:rPr>
            <w:rStyle w:val="a3"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</w:p>
    <w:p w:rsidR="00014F64" w:rsidRDefault="00014F64" w:rsidP="008E6A82"/>
    <w:p w:rsidR="00014F64" w:rsidRDefault="00F90EB2" w:rsidP="008E6A82">
      <w:r>
        <w:lastRenderedPageBreak/>
        <w:t xml:space="preserve">                   </w:t>
      </w:r>
      <w:r w:rsidR="00014F64" w:rsidRPr="00014F64">
        <w:drawing>
          <wp:inline distT="0" distB="0" distL="0" distR="0">
            <wp:extent cx="5475511" cy="6970143"/>
            <wp:effectExtent l="19050" t="0" r="0" b="0"/>
            <wp:docPr id="5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101" cy="697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64" w:rsidRPr="008A1EB0" w:rsidRDefault="00014F64" w:rsidP="00014F64">
      <w:pPr>
        <w:shd w:val="clear" w:color="auto" w:fill="FFFFFF"/>
        <w:ind w:left="22"/>
        <w:jc w:val="center"/>
        <w:rPr>
          <w:sz w:val="24"/>
          <w:szCs w:val="24"/>
        </w:rPr>
      </w:pPr>
      <w:r w:rsidRPr="008A1EB0">
        <w:rPr>
          <w:rFonts w:eastAsia="Times New Roman"/>
          <w:i/>
          <w:iCs/>
          <w:spacing w:val="-2"/>
          <w:sz w:val="24"/>
          <w:szCs w:val="24"/>
        </w:rPr>
        <w:t>Рис. 27. Клапан</w:t>
      </w:r>
    </w:p>
    <w:p w:rsidR="00014F64" w:rsidRPr="008A1EB0" w:rsidRDefault="00014F64" w:rsidP="00014F64">
      <w:pPr>
        <w:shd w:val="clear" w:color="auto" w:fill="FFFFFF"/>
        <w:spacing w:before="151" w:line="202" w:lineRule="exact"/>
        <w:ind w:left="14"/>
        <w:jc w:val="center"/>
        <w:rPr>
          <w:sz w:val="24"/>
          <w:szCs w:val="24"/>
        </w:rPr>
      </w:pPr>
      <w:r w:rsidRPr="008A1EB0">
        <w:rPr>
          <w:rFonts w:eastAsia="Times New Roman"/>
          <w:spacing w:val="-5"/>
          <w:sz w:val="24"/>
          <w:szCs w:val="24"/>
        </w:rPr>
        <w:t xml:space="preserve">Клапан служит для регулирования предельного давления в </w:t>
      </w:r>
      <w:proofErr w:type="spellStart"/>
      <w:r w:rsidRPr="008A1EB0">
        <w:rPr>
          <w:rFonts w:eastAsia="Times New Roman"/>
          <w:spacing w:val="-5"/>
          <w:sz w:val="24"/>
          <w:szCs w:val="24"/>
        </w:rPr>
        <w:t>пневмосистеме</w:t>
      </w:r>
      <w:proofErr w:type="spellEnd"/>
      <w:r w:rsidRPr="008A1EB0">
        <w:rPr>
          <w:rFonts w:eastAsia="Times New Roman"/>
          <w:spacing w:val="-5"/>
          <w:sz w:val="24"/>
          <w:szCs w:val="24"/>
        </w:rPr>
        <w:t xml:space="preserve"> и</w:t>
      </w:r>
    </w:p>
    <w:p w:rsidR="00014F64" w:rsidRPr="008A1EB0" w:rsidRDefault="00014F64" w:rsidP="00014F64">
      <w:pPr>
        <w:shd w:val="clear" w:color="auto" w:fill="FFFFFF"/>
        <w:spacing w:line="202" w:lineRule="exact"/>
        <w:ind w:right="14"/>
        <w:jc w:val="center"/>
        <w:rPr>
          <w:sz w:val="24"/>
          <w:szCs w:val="24"/>
        </w:rPr>
      </w:pPr>
      <w:r w:rsidRPr="008A1EB0">
        <w:rPr>
          <w:rFonts w:eastAsia="Times New Roman"/>
          <w:spacing w:val="-5"/>
          <w:sz w:val="24"/>
          <w:szCs w:val="24"/>
        </w:rPr>
        <w:t>предохраняет ее от перегрузки. Основные детали клапана: клапан 1; корпус 2;</w:t>
      </w:r>
    </w:p>
    <w:p w:rsidR="00014F64" w:rsidRPr="008A1EB0" w:rsidRDefault="00014F64" w:rsidP="00014F64">
      <w:pPr>
        <w:shd w:val="clear" w:color="auto" w:fill="FFFFFF"/>
        <w:spacing w:line="202" w:lineRule="exact"/>
        <w:ind w:left="7"/>
        <w:jc w:val="center"/>
        <w:rPr>
          <w:sz w:val="24"/>
          <w:szCs w:val="24"/>
        </w:rPr>
      </w:pPr>
      <w:r w:rsidRPr="008A1EB0">
        <w:rPr>
          <w:spacing w:val="-3"/>
          <w:sz w:val="24"/>
          <w:szCs w:val="24"/>
        </w:rPr>
        <w:t xml:space="preserve">3 - </w:t>
      </w:r>
      <w:r w:rsidRPr="008A1EB0">
        <w:rPr>
          <w:rFonts w:eastAsia="Times New Roman"/>
          <w:spacing w:val="-3"/>
          <w:sz w:val="24"/>
          <w:szCs w:val="24"/>
        </w:rPr>
        <w:t>пружина; 4 - колпак; 5 - втулка; б - шпиндель; 7 - рукоятка.</w:t>
      </w:r>
    </w:p>
    <w:p w:rsidR="00014F64" w:rsidRPr="008A1EB0" w:rsidRDefault="00014F64" w:rsidP="00014F64">
      <w:pPr>
        <w:shd w:val="clear" w:color="auto" w:fill="FFFFFF"/>
        <w:spacing w:line="202" w:lineRule="exact"/>
        <w:jc w:val="center"/>
        <w:rPr>
          <w:sz w:val="24"/>
          <w:szCs w:val="24"/>
        </w:rPr>
      </w:pPr>
      <w:r w:rsidRPr="008A1EB0">
        <w:rPr>
          <w:rFonts w:eastAsia="Times New Roman"/>
          <w:spacing w:val="-5"/>
          <w:sz w:val="24"/>
          <w:szCs w:val="24"/>
        </w:rPr>
        <w:t>Стандартные изделия: 8 - винт Мх25х8 ГОСТ 1477-75; 9 - гайка Мб, ГОСТ 5915-70;</w:t>
      </w:r>
    </w:p>
    <w:p w:rsidR="00014F64" w:rsidRPr="008A1EB0" w:rsidRDefault="00014F64" w:rsidP="00014F64">
      <w:pPr>
        <w:shd w:val="clear" w:color="auto" w:fill="FFFFFF"/>
        <w:spacing w:line="202" w:lineRule="exact"/>
        <w:ind w:left="36"/>
        <w:jc w:val="center"/>
        <w:rPr>
          <w:sz w:val="24"/>
          <w:szCs w:val="24"/>
        </w:rPr>
      </w:pPr>
      <w:r w:rsidRPr="008A1EB0">
        <w:rPr>
          <w:spacing w:val="-6"/>
          <w:sz w:val="24"/>
          <w:szCs w:val="24"/>
        </w:rPr>
        <w:t xml:space="preserve">10 - </w:t>
      </w:r>
      <w:r w:rsidRPr="008A1EB0">
        <w:rPr>
          <w:rFonts w:eastAsia="Times New Roman"/>
          <w:spacing w:val="-6"/>
          <w:sz w:val="24"/>
          <w:szCs w:val="24"/>
        </w:rPr>
        <w:t>прокладка 1127x30x3, МН 3138-62</w:t>
      </w:r>
    </w:p>
    <w:p w:rsidR="00014F64" w:rsidRDefault="00014F64" w:rsidP="008E6A82"/>
    <w:p w:rsidR="00A65B60" w:rsidRDefault="00616FCF" w:rsidP="008E6A82">
      <w:r>
        <w:lastRenderedPageBreak/>
        <w:t xml:space="preserve">                        </w:t>
      </w:r>
      <w:r w:rsidRPr="00616FCF">
        <w:drawing>
          <wp:inline distT="0" distB="0" distL="0" distR="0">
            <wp:extent cx="4855734" cy="4190362"/>
            <wp:effectExtent l="19050" t="0" r="2016" b="0"/>
            <wp:docPr id="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398" cy="419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60" w:rsidRDefault="00A65B60" w:rsidP="008E6A82"/>
    <w:p w:rsidR="00A65B60" w:rsidRDefault="00A65B60" w:rsidP="008E6A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616FCF" w:rsidRPr="00A65B60" w:rsidRDefault="00616FCF" w:rsidP="008E6A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616FCF">
        <w:rPr>
          <w:b/>
          <w:sz w:val="24"/>
          <w:szCs w:val="24"/>
        </w:rPr>
        <w:drawing>
          <wp:inline distT="0" distB="0" distL="0" distR="0">
            <wp:extent cx="5514975" cy="4714255"/>
            <wp:effectExtent l="19050" t="0" r="0" b="0"/>
            <wp:docPr id="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700" cy="471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FCF" w:rsidRPr="00A65B60" w:rsidSect="000C3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4E1"/>
    <w:rsid w:val="000143EE"/>
    <w:rsid w:val="00014F64"/>
    <w:rsid w:val="000C34E1"/>
    <w:rsid w:val="000F7521"/>
    <w:rsid w:val="0015149A"/>
    <w:rsid w:val="003230F7"/>
    <w:rsid w:val="00426F58"/>
    <w:rsid w:val="005115EB"/>
    <w:rsid w:val="005E639C"/>
    <w:rsid w:val="00616FCF"/>
    <w:rsid w:val="006D0C76"/>
    <w:rsid w:val="006E0513"/>
    <w:rsid w:val="00860AEB"/>
    <w:rsid w:val="008E6A82"/>
    <w:rsid w:val="00947449"/>
    <w:rsid w:val="00960A47"/>
    <w:rsid w:val="0098226F"/>
    <w:rsid w:val="009E5BBA"/>
    <w:rsid w:val="00A65B60"/>
    <w:rsid w:val="00C10E73"/>
    <w:rsid w:val="00C57DAA"/>
    <w:rsid w:val="00DD3616"/>
    <w:rsid w:val="00DD3948"/>
    <w:rsid w:val="00E25B15"/>
    <w:rsid w:val="00E919C9"/>
    <w:rsid w:val="00F0528B"/>
    <w:rsid w:val="00F725B9"/>
    <w:rsid w:val="00F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58"/>
  </w:style>
  <w:style w:type="paragraph" w:styleId="2">
    <w:name w:val="heading 2"/>
    <w:basedOn w:val="a"/>
    <w:link w:val="20"/>
    <w:uiPriority w:val="9"/>
    <w:qFormat/>
    <w:rsid w:val="00F05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2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052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ntmsh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yakovnickolai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13</cp:revision>
  <dcterms:created xsi:type="dcterms:W3CDTF">2020-06-01T10:45:00Z</dcterms:created>
  <dcterms:modified xsi:type="dcterms:W3CDTF">2020-06-08T11:49:00Z</dcterms:modified>
</cp:coreProperties>
</file>