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F5" w:rsidRDefault="009854F5" w:rsidP="009854F5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М21. Инженерная графика.  26</w:t>
      </w:r>
      <w:r w:rsidR="00EF4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 2020 г. Урок №49</w:t>
      </w:r>
    </w:p>
    <w:p w:rsidR="009854F5" w:rsidRDefault="009854F5" w:rsidP="0098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3.8</w:t>
      </w:r>
      <w:r w:rsidRPr="00722FB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Чертежи и схемы по специальности</w:t>
      </w:r>
    </w:p>
    <w:p w:rsidR="009854F5" w:rsidRPr="00722FBF" w:rsidRDefault="009854F5" w:rsidP="0098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Практическая работа. Построение плана жилого помещения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9854F5" w:rsidRPr="00F31BB9" w:rsidRDefault="009854F5" w:rsidP="009854F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1.Изучить материал темы «Строительное черчение»,  для изучения используйте интернет-ресурсы находящиеся в свободном доступе (</w:t>
      </w:r>
      <w:proofErr w:type="spellStart"/>
      <w:r>
        <w:rPr>
          <w:b/>
          <w:sz w:val="24"/>
          <w:szCs w:val="24"/>
          <w:lang w:val="en-US"/>
        </w:rPr>
        <w:t>cadinstruktor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org</w:t>
      </w:r>
      <w:r>
        <w:rPr>
          <w:b/>
          <w:sz w:val="24"/>
          <w:szCs w:val="24"/>
        </w:rPr>
        <w:t>,</w:t>
      </w:r>
      <w:r w:rsidRPr="00F31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Инженерная графика.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Лекции, лекция №10; ГОСТ 21.201.2011)</w:t>
      </w:r>
      <w:proofErr w:type="gramEnd"/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2.На формате А3 в масштабе 1:100 вычертить план жилых помещений (квартиры или индивидуального дома) по месту своего пребывания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выполнения: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1)Составить </w:t>
      </w:r>
      <w:proofErr w:type="spellStart"/>
      <w:r>
        <w:rPr>
          <w:b/>
          <w:sz w:val="24"/>
          <w:szCs w:val="24"/>
        </w:rPr>
        <w:t>обмерочный</w:t>
      </w:r>
      <w:proofErr w:type="spellEnd"/>
      <w:r>
        <w:rPr>
          <w:b/>
          <w:sz w:val="24"/>
          <w:szCs w:val="24"/>
        </w:rPr>
        <w:t xml:space="preserve"> план помещений (материал и толщина стен, расположение помещений, дверные и оконные проемы, лестницы) в черновике на клетчатой бумаге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2)Начертить и обозначить  продольные и поперечные координационные оси несущих стен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3)Выполнить привязку стен к координационным осям, нанести стены на чертеже, начертить перегородки по существующей планировке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4)По ГОСТ 21.201.2011 вычертить в стенах и перегородках дверные и оконные проемы (стиль заполнения должен соответствовать фактическому исполнению)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5)Нанести размеры помещений, толщину стен и перегородок, размещение и ширину дверных и оконных проемов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6)Составить экспликацию помещений</w:t>
      </w:r>
    </w:p>
    <w:p w:rsidR="009854F5" w:rsidRDefault="009854F5" w:rsidP="0098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7)Заполнить основную надпись</w:t>
      </w:r>
    </w:p>
    <w:p w:rsidR="009854F5" w:rsidRDefault="009854F5" w:rsidP="009854F5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b/>
            <w:lang w:val="en-US"/>
          </w:rPr>
          <w:t>dzntmsh</w:t>
        </w:r>
        <w:r w:rsidRPr="009F3227">
          <w:rPr>
            <w:rStyle w:val="a3"/>
            <w:b/>
          </w:rPr>
          <w:t>@</w:t>
        </w:r>
        <w:r w:rsidRPr="009F3227">
          <w:rPr>
            <w:rStyle w:val="a3"/>
            <w:b/>
            <w:lang w:val="en-US"/>
          </w:rPr>
          <w:t>mail</w:t>
        </w:r>
        <w:r w:rsidRPr="009F3227">
          <w:rPr>
            <w:rStyle w:val="a3"/>
            <w:b/>
          </w:rPr>
          <w:t>.</w:t>
        </w:r>
        <w:r w:rsidRPr="009F3227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9854F5" w:rsidRDefault="009854F5" w:rsidP="009854F5">
      <w:pPr>
        <w:rPr>
          <w:b/>
        </w:rPr>
      </w:pPr>
      <w:r>
        <w:rPr>
          <w:b/>
        </w:rPr>
        <w:tab/>
        <w:t xml:space="preserve">Промежуточная аттестация по дисциплине Инженерная графика пройдет на следующем последнем уроке в дистанционном формате.  Для этого необходимо  графические работы, выполненные в течение учебного года сброшюровать в папку и выслать в техникум для проверки и оценки. </w:t>
      </w:r>
    </w:p>
    <w:p w:rsidR="009854F5" w:rsidRDefault="009854F5" w:rsidP="009854F5">
      <w:pPr>
        <w:rPr>
          <w:b/>
        </w:rPr>
      </w:pPr>
      <w:r>
        <w:rPr>
          <w:b/>
        </w:rPr>
        <w:t>Перечень графических работ:</w:t>
      </w:r>
    </w:p>
    <w:p w:rsidR="009854F5" w:rsidRDefault="009854F5" w:rsidP="009854F5">
      <w:pPr>
        <w:rPr>
          <w:b/>
        </w:rPr>
      </w:pPr>
      <w:r>
        <w:rPr>
          <w:b/>
        </w:rPr>
        <w:t>1.Геометрические построения</w:t>
      </w:r>
      <w:r w:rsidR="00E27761">
        <w:rPr>
          <w:b/>
        </w:rPr>
        <w:t>, формат А3</w:t>
      </w:r>
    </w:p>
    <w:p w:rsidR="00E27761" w:rsidRDefault="00E27761" w:rsidP="009854F5">
      <w:pPr>
        <w:rPr>
          <w:b/>
        </w:rPr>
      </w:pPr>
      <w:r>
        <w:rPr>
          <w:b/>
        </w:rPr>
        <w:t>2.Усеченная призма, формат А3</w:t>
      </w:r>
    </w:p>
    <w:p w:rsidR="00E27761" w:rsidRDefault="00E27761" w:rsidP="009854F5">
      <w:pPr>
        <w:rPr>
          <w:b/>
        </w:rPr>
      </w:pPr>
      <w:r>
        <w:rPr>
          <w:b/>
        </w:rPr>
        <w:t>3.Разрезы модели, формат А3</w:t>
      </w:r>
    </w:p>
    <w:p w:rsidR="00E27761" w:rsidRDefault="00E27761" w:rsidP="009854F5">
      <w:pPr>
        <w:rPr>
          <w:b/>
        </w:rPr>
      </w:pPr>
      <w:r>
        <w:rPr>
          <w:b/>
        </w:rPr>
        <w:t>4.Технический рисунок, формат А3</w:t>
      </w:r>
    </w:p>
    <w:p w:rsidR="00E27761" w:rsidRDefault="00E27761" w:rsidP="009854F5">
      <w:pPr>
        <w:rPr>
          <w:b/>
        </w:rPr>
      </w:pPr>
      <w:r>
        <w:rPr>
          <w:b/>
        </w:rPr>
        <w:t>5.Эскиз детали с резьбой с натуры, формат А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(А3) миллиметровой бумаги</w:t>
      </w:r>
    </w:p>
    <w:p w:rsidR="00E27761" w:rsidRDefault="00E27761" w:rsidP="009854F5">
      <w:pPr>
        <w:rPr>
          <w:b/>
        </w:rPr>
      </w:pPr>
      <w:r>
        <w:rPr>
          <w:b/>
        </w:rPr>
        <w:t>6.Рабочий чертеж зубчатого колеса, формат А3</w:t>
      </w:r>
    </w:p>
    <w:p w:rsidR="00E27761" w:rsidRDefault="00E27761" w:rsidP="009854F5">
      <w:pPr>
        <w:rPr>
          <w:b/>
        </w:rPr>
      </w:pPr>
      <w:r>
        <w:rPr>
          <w:b/>
        </w:rPr>
        <w:lastRenderedPageBreak/>
        <w:t>7.Сборочный чертеж сварного соединения, формат А3</w:t>
      </w:r>
    </w:p>
    <w:p w:rsidR="00E27761" w:rsidRDefault="00E27761" w:rsidP="009854F5">
      <w:pPr>
        <w:rPr>
          <w:b/>
        </w:rPr>
      </w:pPr>
      <w:r>
        <w:rPr>
          <w:b/>
        </w:rPr>
        <w:t>8.Рабочие чертежи 2-х деталей (на отдельных листах формата А</w:t>
      </w:r>
      <w:proofErr w:type="gramStart"/>
      <w:r>
        <w:rPr>
          <w:b/>
        </w:rPr>
        <w:t>4</w:t>
      </w:r>
      <w:proofErr w:type="gramEnd"/>
      <w:r>
        <w:rPr>
          <w:b/>
        </w:rPr>
        <w:t>, А3)</w:t>
      </w:r>
    </w:p>
    <w:p w:rsidR="00E27761" w:rsidRDefault="00E27761" w:rsidP="009854F5">
      <w:pPr>
        <w:rPr>
          <w:b/>
        </w:rPr>
      </w:pPr>
      <w:r>
        <w:rPr>
          <w:b/>
        </w:rPr>
        <w:t>9.Кинематическая схема и перечень элементов к ней, формат А3</w:t>
      </w:r>
    </w:p>
    <w:p w:rsidR="00E27761" w:rsidRDefault="00E27761" w:rsidP="009854F5">
      <w:pPr>
        <w:rPr>
          <w:b/>
        </w:rPr>
      </w:pPr>
      <w:r>
        <w:rPr>
          <w:b/>
        </w:rPr>
        <w:t>10.План помещений жилого дома (квартиры)</w:t>
      </w:r>
      <w:r w:rsidR="005E33AE">
        <w:rPr>
          <w:b/>
        </w:rPr>
        <w:t xml:space="preserve">, формат </w:t>
      </w:r>
      <w:r>
        <w:rPr>
          <w:b/>
        </w:rPr>
        <w:t>А3</w:t>
      </w:r>
    </w:p>
    <w:p w:rsidR="00CE50FC" w:rsidRDefault="00CE50FC" w:rsidP="009854F5">
      <w:pPr>
        <w:rPr>
          <w:b/>
        </w:rPr>
      </w:pPr>
    </w:p>
    <w:p w:rsidR="00CE50FC" w:rsidRDefault="00CE50FC" w:rsidP="00CE50FC">
      <w:pPr>
        <w:rPr>
          <w:b/>
        </w:rPr>
      </w:pPr>
      <w:r>
        <w:rPr>
          <w:b/>
        </w:rPr>
        <w:t>Оценка по дисциплине складывается из текущих оценок на занятиях, итоговой оценки по общей части  дисциплины (за первый семестр),</w:t>
      </w:r>
      <w:r w:rsidR="00974899">
        <w:rPr>
          <w:b/>
        </w:rPr>
        <w:t xml:space="preserve"> </w:t>
      </w:r>
      <w:r>
        <w:rPr>
          <w:b/>
        </w:rPr>
        <w:t>оценки за папку графических работ(наличие обязательно), оценки за тест по  материалу  раздела  Машиностроительное черчение (тест на завершающем уроке)</w:t>
      </w:r>
    </w:p>
    <w:p w:rsidR="00CE50FC" w:rsidRDefault="00CE50FC" w:rsidP="009854F5">
      <w:pPr>
        <w:rPr>
          <w:b/>
        </w:rPr>
      </w:pPr>
    </w:p>
    <w:p w:rsidR="009854F5" w:rsidRDefault="009854F5" w:rsidP="009854F5">
      <w:pPr>
        <w:rPr>
          <w:b/>
          <w:sz w:val="24"/>
          <w:szCs w:val="24"/>
        </w:rPr>
      </w:pPr>
    </w:p>
    <w:p w:rsidR="002A7BFD" w:rsidRDefault="002A7BFD"/>
    <w:sectPr w:rsidR="002A7BFD" w:rsidSect="0098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F5"/>
    <w:rsid w:val="002A7BFD"/>
    <w:rsid w:val="004C5F4E"/>
    <w:rsid w:val="005E33AE"/>
    <w:rsid w:val="00974899"/>
    <w:rsid w:val="009854F5"/>
    <w:rsid w:val="00CE50FC"/>
    <w:rsid w:val="00E27761"/>
    <w:rsid w:val="00E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4</cp:revision>
  <dcterms:created xsi:type="dcterms:W3CDTF">2020-05-25T11:13:00Z</dcterms:created>
  <dcterms:modified xsi:type="dcterms:W3CDTF">2020-05-26T04:49:00Z</dcterms:modified>
</cp:coreProperties>
</file>