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169C" w:rsidRPr="001C169C">
        <w:rPr>
          <w:rFonts w:ascii="Times New Roman" w:hAnsi="Times New Roman" w:cs="Times New Roman"/>
          <w:b/>
          <w:sz w:val="28"/>
          <w:szCs w:val="28"/>
        </w:rPr>
        <w:t>2</w:t>
      </w:r>
      <w:r w:rsidR="00C835E0">
        <w:rPr>
          <w:rFonts w:ascii="Times New Roman" w:hAnsi="Times New Roman" w:cs="Times New Roman"/>
          <w:b/>
          <w:sz w:val="28"/>
          <w:szCs w:val="28"/>
        </w:rPr>
        <w:t>6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FB113B">
        <w:rPr>
          <w:rFonts w:ascii="Times New Roman" w:hAnsi="Times New Roman" w:cs="Times New Roman"/>
          <w:b/>
          <w:sz w:val="28"/>
          <w:szCs w:val="28"/>
        </w:rPr>
        <w:t>5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 w:rsidRPr="00153206">
        <w:rPr>
          <w:rFonts w:ascii="Times New Roman" w:hAnsi="Times New Roman" w:cs="Times New Roman"/>
          <w:b/>
          <w:sz w:val="28"/>
          <w:szCs w:val="28"/>
        </w:rPr>
        <w:t xml:space="preserve">категории </w:t>
      </w:r>
      <w:r w:rsidR="00FB113B" w:rsidRPr="00153206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>Выполнить конспект со справочными данными</w:t>
      </w:r>
      <w:r w:rsidR="00B23484">
        <w:rPr>
          <w:rFonts w:ascii="Times New Roman" w:hAnsi="Times New Roman" w:cs="Times New Roman"/>
          <w:sz w:val="28"/>
          <w:szCs w:val="28"/>
        </w:rPr>
        <w:t xml:space="preserve"> (Кто не сделал)</w:t>
      </w:r>
      <w:r w:rsidR="001545AC">
        <w:rPr>
          <w:rFonts w:ascii="Times New Roman" w:hAnsi="Times New Roman" w:cs="Times New Roman"/>
          <w:sz w:val="28"/>
          <w:szCs w:val="28"/>
        </w:rPr>
        <w:t xml:space="preserve">. </w:t>
      </w:r>
      <w:r w:rsidR="00F52AC2">
        <w:rPr>
          <w:rFonts w:ascii="Times New Roman" w:hAnsi="Times New Roman" w:cs="Times New Roman"/>
          <w:sz w:val="28"/>
          <w:szCs w:val="28"/>
        </w:rPr>
        <w:t>Обратить внимание на режим</w:t>
      </w:r>
      <w:r w:rsidR="00FB113B">
        <w:rPr>
          <w:rFonts w:ascii="Times New Roman" w:hAnsi="Times New Roman" w:cs="Times New Roman"/>
          <w:sz w:val="28"/>
          <w:szCs w:val="28"/>
        </w:rPr>
        <w:t xml:space="preserve"> работы самоходной машины, технического</w:t>
      </w:r>
      <w:r w:rsidR="00F52AC2">
        <w:rPr>
          <w:rFonts w:ascii="Times New Roman" w:hAnsi="Times New Roman" w:cs="Times New Roman"/>
          <w:sz w:val="28"/>
          <w:szCs w:val="28"/>
        </w:rPr>
        <w:t xml:space="preserve"> обслуживания,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</w:t>
      </w:r>
      <w:r w:rsidR="001545AC" w:rsidRPr="00106E4B">
        <w:rPr>
          <w:rFonts w:ascii="Times New Roman" w:hAnsi="Times New Roman" w:cs="Times New Roman"/>
          <w:sz w:val="28"/>
          <w:szCs w:val="28"/>
        </w:rPr>
        <w:t>Безопасная эксплуатация самоходных машин</w:t>
      </w:r>
      <w:r w:rsidR="00FB113B" w:rsidRPr="00106E4B">
        <w:rPr>
          <w:rFonts w:ascii="Times New Roman" w:hAnsi="Times New Roman" w:cs="Times New Roman"/>
          <w:sz w:val="28"/>
          <w:szCs w:val="28"/>
        </w:rPr>
        <w:t xml:space="preserve"> </w:t>
      </w:r>
      <w:r w:rsidR="00FB113B" w:rsidRPr="00153206">
        <w:rPr>
          <w:rFonts w:ascii="Times New Roman" w:hAnsi="Times New Roman" w:cs="Times New Roman"/>
          <w:b/>
          <w:sz w:val="28"/>
          <w:szCs w:val="28"/>
        </w:rPr>
        <w:t>категории</w:t>
      </w:r>
      <w:proofErr w:type="gramStart"/>
      <w:r w:rsidR="00FB113B" w:rsidRPr="00153206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="001545AC">
        <w:rPr>
          <w:rFonts w:ascii="Times New Roman" w:hAnsi="Times New Roman" w:cs="Times New Roman"/>
          <w:sz w:val="28"/>
          <w:szCs w:val="28"/>
        </w:rPr>
        <w:t>» состоит из 45 тематических билетов.</w:t>
      </w:r>
    </w:p>
    <w:p w:rsidR="001545AC" w:rsidRPr="007820C3" w:rsidRDefault="001545AC" w:rsidP="00FB1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0C3">
        <w:rPr>
          <w:rFonts w:ascii="Times New Roman" w:hAnsi="Times New Roman" w:cs="Times New Roman"/>
          <w:b/>
          <w:sz w:val="28"/>
          <w:szCs w:val="28"/>
        </w:rPr>
        <w:t>Справочный материал по БЭСМ категории «</w:t>
      </w:r>
      <w:r w:rsidR="00FB113B">
        <w:rPr>
          <w:rFonts w:ascii="Times New Roman" w:hAnsi="Times New Roman" w:cs="Times New Roman"/>
          <w:b/>
          <w:sz w:val="28"/>
          <w:szCs w:val="28"/>
        </w:rPr>
        <w:t>Е</w:t>
      </w:r>
      <w:r w:rsidRPr="007820C3">
        <w:rPr>
          <w:rFonts w:ascii="Times New Roman" w:hAnsi="Times New Roman" w:cs="Times New Roman"/>
          <w:b/>
          <w:sz w:val="28"/>
          <w:szCs w:val="28"/>
        </w:rPr>
        <w:t>»</w:t>
      </w:r>
    </w:p>
    <w:p w:rsidR="00931F0B" w:rsidRDefault="00931F0B" w:rsidP="00931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самоходной машине: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у тракториста при выполнении транспортных работ – удостоверение, путевой лист, свидетельство о регистрации трактора, допуск на эксплуатацию.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на управление гусеничными машинами – с 17 лет.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ночное время на склонах менее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на гусеничной машине – можно, если тракторист обучен приемам работы в таких условиях.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Предельные углы подъема и спуска гусеничной машины –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поперечной статической устойчивости гусеничной машины – не менее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Запрещена эксплуатация машины при уровне шума – более 85дБа на расстоянии 7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во время подъема и спуска – глушить двигатель и выключать главную муфту сцепления.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Поворот гусеничной машины с рулевым колесом, повернутым на фиксированный угол – из-за включения разноименных передач на бортах.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радиус поворота гусеничной машины с рулевым колесом – 1435 мм.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допустимая крутизна склона при работе машины поперек склона –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необкатанной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гусеничной машине – на всех работах на пониженной передаче с неполной нагрузкой двигателя.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 при движении гусеничных машин в колонне – не менее 10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Буксировка самоходных машин – жесткая сцепка.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радиус поворота самоходной машины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гидротрансмиссией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2,5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Спуск с горы и крутых склонов – на первой передаче, притормаживая машину двигателем.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Глубина брода для машины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гидротрансмиссией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более 0,6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прицепной скобы над грунтом – 325 мм.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Предельно допустимые углы подъема и спуска при буксировке прицепа –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производить движение трелевочной машины в продольном направлении зимой и в дождливую погоду – более 14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производить движение трелевочной машины в продольном направлении летом в сухую погоду – более 22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ind w:left="-207" w:right="-426"/>
        <w:rPr>
          <w:rFonts w:ascii="Times New Roman" w:hAnsi="Times New Roman" w:cs="Times New Roman"/>
          <w:sz w:val="28"/>
          <w:szCs w:val="28"/>
        </w:rPr>
      </w:pPr>
    </w:p>
    <w:p w:rsidR="00931F0B" w:rsidRDefault="00931F0B" w:rsidP="00931F0B">
      <w:pPr>
        <w:pStyle w:val="a8"/>
        <w:ind w:left="-20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Техническое обслуживание и регулировки:</w:t>
      </w:r>
    </w:p>
    <w:p w:rsidR="00931F0B" w:rsidRDefault="00931F0B" w:rsidP="00931F0B">
      <w:pPr>
        <w:pStyle w:val="a8"/>
        <w:ind w:left="-20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Осевое перемещение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направляюшего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колеса гусеничной машины – 0,2-0,5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между планкой на гусенице и пальцами наиболее провисающих пальцев – 30-50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Увод машины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гидротрансмиссией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прямолинейном движении – гусеницы имеют разное натяжение.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пробуксовывания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тормоза планетарного механизма – изношены накладки тормозных лент.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Нажатие на педаль, оттягивание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рычага-машина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делает крутого поворота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разрегулировано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управление остановочного тормоза.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Зазор торец упорного болта и лента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тормозка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карданного вала муфты сцепления – 2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Глохнет двигатель от перегрузки при повороте машины вокруг заторможенной гусеницы – тормоз затягивается раньше, чем выключается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гидроподжимной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фрикцион.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Допустимое максимальное усилие на конце рычага управления механизмом поворота – 100 Н.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шум заднего моста – увеличенный зазор в роликовых подшипниках.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 ход рычага управления поворотом гусеничной машины – 80-100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 ведущего моста – изношены, замаслены диски бортовых фрикционов.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нагрева ведущего моста – малый зазор между зубьями шестерен.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нагрева редуктора конечной передачи гусеничной машины – малый зазор в конических подшипниках.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 поворота рулевого колеса в каждую сторону до полного выключения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гидроподжимной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муфты – 42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шум в гидротрансформаторе гусеничной машины – вышел из строя подшипник.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шум в редукторе конечной передачи гусеничной машины – нарушено зацепление шестерен планетарного ряда.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Зазор лента-барабан тормоза в свободном состоянии для гусеничной машины с рулевым колесом – 1,5-2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полного хода педали тормоза гусеничной машины – до входа во вторую впадину сектора.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накладок тормозных колодок при замене – от поверхности накладок до заклепок меньше 0,5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Выброс масла и пены через сапун бака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подсос воздуха через соединения маслопроводов.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Рукоятки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возвращаются из рабочих положений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нейтральное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нарушена регулировка автомата возврата золотников.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Давление масла при автоматическом возврате золотников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13-14 МПа (130 – 140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Давление срабатывания предохранительного клапана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13-14 МПа.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ход рычага управления поворотом гусеничной машины – 500-600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Нормальное осевое перемещение опорных катков – 0,2-0,6 мм.</w:t>
      </w:r>
    </w:p>
    <w:p w:rsidR="00931F0B" w:rsidRPr="002646F5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давления на обоих бортах КПП гусеничной машины с рулевым колесом – залег перепускной клапан распределителя.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B23484">
        <w:rPr>
          <w:rFonts w:ascii="Times New Roman" w:hAnsi="Times New Roman" w:cs="Times New Roman"/>
          <w:sz w:val="28"/>
          <w:szCs w:val="28"/>
        </w:rPr>
        <w:t>2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B02167">
        <w:rPr>
          <w:rFonts w:ascii="Times New Roman" w:hAnsi="Times New Roman" w:cs="Times New Roman"/>
          <w:sz w:val="28"/>
          <w:szCs w:val="28"/>
        </w:rPr>
        <w:t xml:space="preserve">1,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B02167">
        <w:rPr>
          <w:rFonts w:ascii="Times New Roman" w:hAnsi="Times New Roman" w:cs="Times New Roman"/>
          <w:sz w:val="28"/>
          <w:szCs w:val="28"/>
        </w:rPr>
        <w:t xml:space="preserve">2,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B02167">
        <w:rPr>
          <w:rFonts w:ascii="Times New Roman" w:hAnsi="Times New Roman" w:cs="Times New Roman"/>
          <w:sz w:val="28"/>
          <w:szCs w:val="28"/>
        </w:rPr>
        <w:t xml:space="preserve">3,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B02167">
        <w:rPr>
          <w:rFonts w:ascii="Times New Roman" w:hAnsi="Times New Roman" w:cs="Times New Roman"/>
          <w:sz w:val="28"/>
          <w:szCs w:val="28"/>
        </w:rPr>
        <w:t xml:space="preserve">4,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B02167">
        <w:rPr>
          <w:rFonts w:ascii="Times New Roman" w:hAnsi="Times New Roman" w:cs="Times New Roman"/>
          <w:sz w:val="28"/>
          <w:szCs w:val="28"/>
        </w:rPr>
        <w:t>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B0216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B23484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7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B23484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7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B23484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7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B23484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7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B23484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7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B23484">
        <w:rPr>
          <w:rFonts w:ascii="Times New Roman" w:hAnsi="Times New Roman" w:cs="Times New Roman"/>
          <w:sz w:val="28"/>
          <w:szCs w:val="28"/>
        </w:rPr>
        <w:t>1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B23484">
        <w:rPr>
          <w:rFonts w:ascii="Times New Roman" w:hAnsi="Times New Roman" w:cs="Times New Roman"/>
          <w:sz w:val="28"/>
          <w:szCs w:val="28"/>
        </w:rPr>
        <w:t>2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</w:t>
      </w:r>
      <w:r w:rsidR="0001373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  <w:r w:rsidR="00D840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6B36" w:rsidRDefault="00A469A3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9A3">
        <w:rPr>
          <w:rFonts w:ascii="Times New Roman" w:hAnsi="Times New Roman" w:cs="Times New Roman"/>
          <w:sz w:val="28"/>
          <w:szCs w:val="28"/>
        </w:rPr>
        <w:t xml:space="preserve"> </w:t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 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B36" w:rsidRDefault="00CE6B36" w:rsidP="00CE6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72FA" w:rsidRPr="00E22E87" w:rsidRDefault="00636A9C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636A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C3935" w:rsidRPr="003C3935">
        <w:rPr>
          <w:rFonts w:ascii="Times New Roman" w:hAnsi="Times New Roman" w:cs="Times New Roman"/>
          <w:sz w:val="28"/>
          <w:szCs w:val="28"/>
        </w:rPr>
        <w:t xml:space="preserve">    </w:t>
      </w:r>
      <w:r w:rsidR="0059167D"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6E70BE" w:rsidRPr="006E70BE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D77925" w:rsidRPr="00D77925">
        <w:rPr>
          <w:rFonts w:ascii="Times New Roman" w:hAnsi="Times New Roman" w:cs="Times New Roman"/>
          <w:sz w:val="28"/>
          <w:szCs w:val="28"/>
        </w:rPr>
        <w:t xml:space="preserve"> 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4978E0" w:rsidRPr="004978E0">
        <w:rPr>
          <w:rFonts w:ascii="Times New Roman" w:hAnsi="Times New Roman" w:cs="Times New Roman"/>
          <w:sz w:val="28"/>
          <w:szCs w:val="28"/>
        </w:rPr>
        <w:t xml:space="preserve">  </w:t>
      </w:r>
      <w:r w:rsidR="00E4322F" w:rsidRPr="00E4322F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D23B53" w:rsidRPr="00D23B53">
        <w:rPr>
          <w:rFonts w:ascii="Times New Roman" w:hAnsi="Times New Roman" w:cs="Times New Roman"/>
          <w:sz w:val="28"/>
          <w:szCs w:val="28"/>
        </w:rPr>
        <w:t xml:space="preserve"> </w:t>
      </w:r>
      <w:r w:rsidR="00585399" w:rsidRPr="00585399">
        <w:rPr>
          <w:rFonts w:ascii="Times New Roman" w:hAnsi="Times New Roman" w:cs="Times New Roman"/>
          <w:sz w:val="28"/>
          <w:szCs w:val="28"/>
        </w:rPr>
        <w:t xml:space="preserve">  </w:t>
      </w:r>
      <w:r w:rsidR="00AE30EB" w:rsidRPr="00AE30EB">
        <w:rPr>
          <w:rFonts w:ascii="Times New Roman" w:hAnsi="Times New Roman" w:cs="Times New Roman"/>
          <w:sz w:val="28"/>
          <w:szCs w:val="28"/>
        </w:rPr>
        <w:t xml:space="preserve"> </w:t>
      </w:r>
      <w:r w:rsidR="00437B72" w:rsidRPr="00437B72">
        <w:rPr>
          <w:rFonts w:ascii="Times New Roman" w:hAnsi="Times New Roman" w:cs="Times New Roman"/>
          <w:sz w:val="28"/>
          <w:szCs w:val="28"/>
        </w:rPr>
        <w:t xml:space="preserve"> </w:t>
      </w:r>
      <w:r w:rsidR="00465B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7710" cy="66598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B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4485640"/>
            <wp:effectExtent l="19050" t="0" r="127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4560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4701540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6642100"/>
            <wp:effectExtent l="19050" t="0" r="825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59066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B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547485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5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B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60781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45605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099175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711315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1766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3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75449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2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65988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2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9605" cy="678053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2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28840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1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80530"/>
            <wp:effectExtent l="1905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0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4008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A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711315"/>
            <wp:effectExtent l="19050" t="0" r="0" b="0"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A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409690"/>
            <wp:effectExtent l="19050" t="0" r="0" b="0"/>
            <wp:docPr id="2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4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70C7491"/>
    <w:multiLevelType w:val="hybridMultilevel"/>
    <w:tmpl w:val="1DD4AB1C"/>
    <w:lvl w:ilvl="0" w:tplc="4C6E85CA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69401885"/>
    <w:multiLevelType w:val="hybridMultilevel"/>
    <w:tmpl w:val="9C68C9EA"/>
    <w:lvl w:ilvl="0" w:tplc="C058A34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13738"/>
    <w:rsid w:val="0002744B"/>
    <w:rsid w:val="00030A49"/>
    <w:rsid w:val="00043420"/>
    <w:rsid w:val="000470C9"/>
    <w:rsid w:val="0009764A"/>
    <w:rsid w:val="00106E4B"/>
    <w:rsid w:val="00153206"/>
    <w:rsid w:val="001545AC"/>
    <w:rsid w:val="00170ADA"/>
    <w:rsid w:val="001872FA"/>
    <w:rsid w:val="001A50AB"/>
    <w:rsid w:val="001C169C"/>
    <w:rsid w:val="001C4DCB"/>
    <w:rsid w:val="0020044F"/>
    <w:rsid w:val="002571F4"/>
    <w:rsid w:val="002B3A49"/>
    <w:rsid w:val="002B598B"/>
    <w:rsid w:val="00366438"/>
    <w:rsid w:val="0039313C"/>
    <w:rsid w:val="003C3935"/>
    <w:rsid w:val="003D2D36"/>
    <w:rsid w:val="003E15ED"/>
    <w:rsid w:val="0042504D"/>
    <w:rsid w:val="00437B72"/>
    <w:rsid w:val="0046212C"/>
    <w:rsid w:val="00465BC6"/>
    <w:rsid w:val="00481A77"/>
    <w:rsid w:val="004978E0"/>
    <w:rsid w:val="004A07B8"/>
    <w:rsid w:val="004A5CD3"/>
    <w:rsid w:val="004B4BB3"/>
    <w:rsid w:val="004C40A7"/>
    <w:rsid w:val="004E0E3C"/>
    <w:rsid w:val="004F0867"/>
    <w:rsid w:val="0051229C"/>
    <w:rsid w:val="00542109"/>
    <w:rsid w:val="00585399"/>
    <w:rsid w:val="005855D2"/>
    <w:rsid w:val="0059167D"/>
    <w:rsid w:val="0062022D"/>
    <w:rsid w:val="00634D8F"/>
    <w:rsid w:val="00636A9C"/>
    <w:rsid w:val="006542F0"/>
    <w:rsid w:val="006E70BE"/>
    <w:rsid w:val="007027F4"/>
    <w:rsid w:val="008905D2"/>
    <w:rsid w:val="00895ACE"/>
    <w:rsid w:val="008D05BD"/>
    <w:rsid w:val="008D0966"/>
    <w:rsid w:val="008D68E5"/>
    <w:rsid w:val="008E4226"/>
    <w:rsid w:val="008F289E"/>
    <w:rsid w:val="00931F0B"/>
    <w:rsid w:val="009474F1"/>
    <w:rsid w:val="00951CA3"/>
    <w:rsid w:val="00965DC1"/>
    <w:rsid w:val="00986E9F"/>
    <w:rsid w:val="009B4323"/>
    <w:rsid w:val="009B4921"/>
    <w:rsid w:val="009F6B31"/>
    <w:rsid w:val="00A469A3"/>
    <w:rsid w:val="00A91202"/>
    <w:rsid w:val="00A93C2E"/>
    <w:rsid w:val="00AA1C92"/>
    <w:rsid w:val="00AE30EB"/>
    <w:rsid w:val="00B01A25"/>
    <w:rsid w:val="00B02167"/>
    <w:rsid w:val="00B23484"/>
    <w:rsid w:val="00B4424A"/>
    <w:rsid w:val="00C66365"/>
    <w:rsid w:val="00C835E0"/>
    <w:rsid w:val="00C92ACA"/>
    <w:rsid w:val="00CC20B2"/>
    <w:rsid w:val="00CE6B36"/>
    <w:rsid w:val="00CF3BA4"/>
    <w:rsid w:val="00D06116"/>
    <w:rsid w:val="00D23B53"/>
    <w:rsid w:val="00D77925"/>
    <w:rsid w:val="00D82900"/>
    <w:rsid w:val="00D84051"/>
    <w:rsid w:val="00D938CF"/>
    <w:rsid w:val="00DC26DA"/>
    <w:rsid w:val="00DD0B72"/>
    <w:rsid w:val="00DD30DE"/>
    <w:rsid w:val="00DE6A55"/>
    <w:rsid w:val="00DE6A94"/>
    <w:rsid w:val="00E16ED3"/>
    <w:rsid w:val="00E22E87"/>
    <w:rsid w:val="00E2417D"/>
    <w:rsid w:val="00E4322F"/>
    <w:rsid w:val="00E673C9"/>
    <w:rsid w:val="00E82450"/>
    <w:rsid w:val="00EA24DC"/>
    <w:rsid w:val="00F52AC2"/>
    <w:rsid w:val="00F55035"/>
    <w:rsid w:val="00F851D4"/>
    <w:rsid w:val="00F97E5B"/>
    <w:rsid w:val="00FB113B"/>
    <w:rsid w:val="00FB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23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79</cp:revision>
  <dcterms:created xsi:type="dcterms:W3CDTF">2020-03-18T06:32:00Z</dcterms:created>
  <dcterms:modified xsi:type="dcterms:W3CDTF">2020-05-26T06:10:00Z</dcterms:modified>
</cp:coreProperties>
</file>