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3A" w:rsidRDefault="00AC7F3A" w:rsidP="007141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_Б11_20.05</w:t>
      </w:r>
    </w:p>
    <w:p w:rsidR="00AC7F3A" w:rsidRDefault="00AC7F3A" w:rsidP="00714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12E" w:rsidRPr="0045612E" w:rsidRDefault="0045612E" w:rsidP="004561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12E">
        <w:rPr>
          <w:rFonts w:ascii="Times New Roman" w:hAnsi="Times New Roman" w:cs="Times New Roman"/>
          <w:i/>
          <w:sz w:val="24"/>
          <w:szCs w:val="24"/>
        </w:rPr>
        <w:t>Уважаемые студенты группы Б11!</w:t>
      </w:r>
    </w:p>
    <w:p w:rsidR="0045612E" w:rsidRDefault="0045612E" w:rsidP="004561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612E">
        <w:rPr>
          <w:rFonts w:ascii="Times New Roman" w:hAnsi="Times New Roman" w:cs="Times New Roman"/>
          <w:i/>
          <w:sz w:val="24"/>
          <w:szCs w:val="24"/>
        </w:rPr>
        <w:t>Несмотря на солнышко и обилие домашних забот, напоминаю вам, что у нас идет учебный процесс. Очень жду ваших работ.</w:t>
      </w:r>
    </w:p>
    <w:p w:rsidR="0045612E" w:rsidRPr="0045612E" w:rsidRDefault="0045612E" w:rsidP="004561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И.Е.</w:t>
      </w:r>
    </w:p>
    <w:p w:rsidR="00AC7F3A" w:rsidRDefault="00AC7F3A" w:rsidP="007141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Драматургия второй половины 20 века.</w:t>
      </w:r>
    </w:p>
    <w:p w:rsidR="00AC7F3A" w:rsidRDefault="00AC7F3A" w:rsidP="007141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F3A" w:rsidRDefault="00AC7F3A" w:rsidP="00714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Познакомить с особенностями развития драматургии в нашей стране во второй половине 20 века. 2. Узнать о писателе-драматурге А.Вампилове. 3. Познакомиться с особенностями творчества А.Вампилова на примере пьесы «Прошлым летом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Чулимске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C7F3A" w:rsidRDefault="00AC7F3A" w:rsidP="007141B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3A" w:rsidRDefault="00AC7F3A" w:rsidP="00714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F3A" w:rsidRDefault="00AC7F3A" w:rsidP="0071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AC7F3A" w:rsidRDefault="00AC7F3A" w:rsidP="0071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F3A" w:rsidRDefault="00AC7F3A" w:rsidP="007141B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лекционный материал. </w:t>
      </w:r>
    </w:p>
    <w:p w:rsidR="00AC7F3A" w:rsidRPr="00AC7F3A" w:rsidRDefault="00AC7F3A" w:rsidP="007141B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фильм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«Прошлым летом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Чулимске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прочитайте пьесу.</w:t>
      </w:r>
    </w:p>
    <w:p w:rsidR="00AC7F3A" w:rsidRDefault="00AC7F3A" w:rsidP="007141B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ниже)</w:t>
      </w:r>
    </w:p>
    <w:p w:rsidR="00AC7F3A" w:rsidRPr="000D16C7" w:rsidRDefault="00AC7F3A" w:rsidP="007141B8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6C7">
        <w:rPr>
          <w:rFonts w:ascii="Times New Roman" w:hAnsi="Times New Roman" w:cs="Times New Roman"/>
          <w:sz w:val="24"/>
          <w:szCs w:val="24"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5" w:history="1">
        <w:r w:rsidRPr="000D16C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0D16C7">
        <w:rPr>
          <w:rFonts w:ascii="Times New Roman" w:hAnsi="Times New Roman" w:cs="Times New Roman"/>
          <w:sz w:val="24"/>
          <w:szCs w:val="24"/>
        </w:rPr>
        <w:t xml:space="preserve"> или  </w:t>
      </w:r>
      <w:hyperlink r:id="rId6" w:history="1">
        <w:r w:rsidRPr="000D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D16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D16C7">
        <w:rPr>
          <w:rFonts w:ascii="Times New Roman" w:hAnsi="Times New Roman" w:cs="Times New Roman"/>
          <w:sz w:val="24"/>
          <w:szCs w:val="24"/>
        </w:rPr>
        <w:t>.</w:t>
      </w:r>
    </w:p>
    <w:p w:rsidR="00AC7F3A" w:rsidRDefault="00AC7F3A" w:rsidP="007141B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7F3A" w:rsidRDefault="00AC7F3A" w:rsidP="007141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Лекция. </w:t>
      </w:r>
    </w:p>
    <w:p w:rsidR="0045612E" w:rsidRDefault="0045612E" w:rsidP="007141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F3A" w:rsidRDefault="007141B8" w:rsidP="007141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1.Драматургия второй половины 20 века.</w:t>
      </w:r>
    </w:p>
    <w:p w:rsidR="00AC7F3A" w:rsidRPr="00AC7F3A" w:rsidRDefault="00AC7F3A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второй половины 20 столетия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богат</w:t>
      </w:r>
      <w:r w:rsidRPr="00AC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открытия ярких режиссерских имен. </w:t>
      </w:r>
      <w:proofErr w:type="gramStart"/>
      <w:r w:rsidRPr="00AC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Незабываемы такие явления, как Ленинградский Большой драматический театр, возглавляемый Г.А. Товстоноговым, "Современник" во главе с О.Н. Ефремовым, выдающиеся постановки А.В. Эфроса </w:t>
      </w:r>
      <w:r w:rsid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Центральном детском театре, </w:t>
      </w:r>
      <w:r w:rsidRPr="00AC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и в Московском театре им. Ленинского комсомола, спектакли Михаила </w:t>
      </w:r>
      <w:proofErr w:type="spellStart"/>
      <w:r w:rsidRPr="00AC7F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Туманишвили</w:t>
      </w:r>
      <w:proofErr w:type="spellEnd"/>
      <w:r w:rsidRPr="00AC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грузинском Театре им. Руставели или рождение Театра драмы и</w:t>
      </w:r>
      <w:r w:rsid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комедии на Таганке в 1965 г.  Этот период богат и именами</w:t>
      </w:r>
      <w:proofErr w:type="gramEnd"/>
      <w:r w:rsid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авторов-драматургов, режиссеров, блистательных актеров. </w:t>
      </w:r>
    </w:p>
    <w:p w:rsid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жанровый диапазон драмат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ургии: развивается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циально-психологическая драма,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историко-документальная пьеса,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комедия. </w:t>
      </w:r>
    </w:p>
    <w:p w:rsid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молодому герою-современнику, стремление к жизненной правде, к воссозданию реальности с ее острыми проблемами и конфликтами были свойственны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драматургии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жизненными устремлениями молодых героев драмы </w:t>
      </w:r>
      <w:proofErr w:type="gram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связывались</w:t>
      </w:r>
      <w:proofErr w:type="gram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мотивы дороги, путешествий, дальних странствий, помогавших им обрести себя, свое призвание. </w:t>
      </w:r>
    </w:p>
    <w:p w:rsidR="0037513E" w:rsidRP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настроения тоже были приметой времени, и неудивительно, что они получили в драматургии самое широкое распространение, в частности, нашли отзвук в таких популярных в свое время пьесах, как "Иркут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история" А. Арбузова и "Океан" А. Штейна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13E" w:rsidRP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Драматургов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интересовали чрезвычайные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и обстоятельства,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необычные, яркие характеры. 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привлекали 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стороны повседневного существования самых обычных людей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Володин ("Пять вечеров"; "Старшая сестра"), Л. Зорин ("Гости"; "Варшавская мелодия"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Э. Радзинский 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("104 страницы про любовь; "Чуть-чуть о женщине"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М. Ро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 ("Старый новый год").</w:t>
      </w:r>
      <w:proofErr w:type="gramEnd"/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произведениях они искали и находили пристальное внимание к психологии человеческих отношений, добрый, ироничный взгляд на окружающую действительность, поэтизацию милых "мелочей" быта, а также узнаваемые, достоверные жизненные ситуации и характеры.</w:t>
      </w:r>
    </w:p>
    <w:p w:rsidR="0037513E" w:rsidRP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драматургии занима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тема. События Великой Отечественной войны требовали нового уровня нравственного осмысления. Этические проблемы – героизм и предательство, честь и бесчестье, долг и совесть – оказались в центре внимания в таких пь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есах, как "Гостиница "</w:t>
      </w:r>
      <w:proofErr w:type="spellStart"/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Астория</w:t>
      </w:r>
      <w:proofErr w:type="spellEnd"/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Штейна, "Барабанщица" А. </w:t>
      </w:r>
      <w:proofErr w:type="spell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Салынского</w:t>
      </w:r>
      <w:proofErr w:type="spell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"Где твой брат Авель?" Ю. </w:t>
      </w:r>
      <w:proofErr w:type="spell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Эдлиса</w:t>
      </w:r>
      <w:proofErr w:type="spell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Соловьиная ночь" 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Ежова.</w:t>
      </w:r>
    </w:p>
    <w:p w:rsidR="0037513E" w:rsidRP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Возросший в годы "оттепели" интерес к истории способствовал появлению и серьезной исторической прозы, и исторической драматургии. Речь </w:t>
      </w:r>
      <w:proofErr w:type="gram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proofErr w:type="gram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 пьесах М. Шатрова. 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 из ранних его пьес "Именем революции" была выдержана вполне в духе </w:t>
      </w:r>
      <w:proofErr w:type="spell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погодинской</w:t>
      </w:r>
      <w:proofErr w:type="spell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ленинианы</w:t>
      </w:r>
      <w:proofErr w:type="spell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дальнейши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произведениях – "Шестое июля",  "Большевики", "Так победим!"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драматург по мере сил возможностей старался </w:t>
      </w:r>
      <w:r w:rsidR="007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</w:t>
      </w: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подлинным историческим реалиям сложного и противоречивого революционного и послереволюционного времени.</w:t>
      </w:r>
    </w:p>
    <w:p w:rsidR="0037513E" w:rsidRP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Отечественный театр следующего десятилетия – 1970-х годов – был совершенно особым явлением: здесь на сцену нередко пробивалась правда, которую невозможно было увидеть на теле– </w:t>
      </w:r>
      <w:proofErr w:type="gram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киноэкране из-за того, что телевидение и кино были гораздо более доступны массовой аудитории. Театр для российской интеллигенции периода застоя был и искусством, и политической трибуной, и местом подлинных духовных откровений.</w:t>
      </w:r>
    </w:p>
    <w:p w:rsidR="0037513E" w:rsidRPr="0037513E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 в эти годы свой трудный путь Театр на Таганке, не снижал художественной планки и Г.А. Товстоногов </w:t>
      </w:r>
      <w:proofErr w:type="gram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Ленинградском БДТ. В полный голос заявило о себе новое поколение талантливых театральных режиссеров – М. Захаров, Л. Додин, Р. Стуруа, А. Васильев, Ю. Еремин, Р. Виктюк, К. </w:t>
      </w:r>
      <w:proofErr w:type="spell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Гинкас</w:t>
      </w:r>
      <w:proofErr w:type="spell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Так что говорить о застое в развитии отечественного театра никак не приходилось.</w:t>
      </w:r>
    </w:p>
    <w:p w:rsidR="007141B8" w:rsidRDefault="0037513E" w:rsidP="00714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же признанным лидером в литературе 1970-х годов была не драматургия, а проза, чутко реагировавшая на изменения в общественном сознании, остроконфликтная, многоплановая. И она мощным потоком хлынула на театральные подмостки, заметно потеснив в репертуаре собственно драматические произведения. Критика даже назвала этот период десятилетием инсценировок. Романы, повести, рассказы Ф. Абрамова, Ч. Айтматова, Ю. Бондарева, Б. Васильева, Д. </w:t>
      </w:r>
      <w:proofErr w:type="spellStart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Гранина</w:t>
      </w:r>
      <w:proofErr w:type="spellEnd"/>
      <w:r w:rsidRPr="00375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Распутина, Ю. Трифонова, В. Шукшина, В. Быкова, В. Тендрякова с разным успехом инсценировались в театрах по всей стране.</w:t>
      </w:r>
    </w:p>
    <w:p w:rsidR="007141B8" w:rsidRDefault="007141B8" w:rsidP="0071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B8" w:rsidRPr="007141B8" w:rsidRDefault="007141B8" w:rsidP="00714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141B8">
        <w:rPr>
          <w:rFonts w:ascii="Times New Roman" w:hAnsi="Times New Roman" w:cs="Times New Roman"/>
          <w:b/>
          <w:sz w:val="24"/>
          <w:szCs w:val="24"/>
        </w:rPr>
        <w:t>Александр Валентинович Вампилов (1937-1972)</w:t>
      </w:r>
    </w:p>
    <w:p w:rsidR="007141B8" w:rsidRPr="007141B8" w:rsidRDefault="007141B8" w:rsidP="00714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Вампилов не издавался при жизни. Произведения писателя были опубликованы и получили признание только посмертно. За свою короткую жизнь Вампилов выпустил из-под пера пьесы, крупные и состоящие из одного акта, а также короткие прозаические произведения. Темы, поднятые Александром Валентиновичем, вдохновили театральных и кинематографических режиссеров поставить их на сцене. Черное пятно в биографии – 1937 год – арест отца. Детство – простое, советское, школьные годы обычные. Талант проявился при учебе в институте. С 1961 начинает писать короткие рассказы и работать в газетах. Самые известные 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произведения: «Прощание в июне»</w:t>
      </w:r>
      <w:r w:rsidRPr="0071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«Старший сын», «Прошлым летом в </w:t>
      </w:r>
      <w:proofErr w:type="spellStart"/>
      <w:r w:rsidRPr="0071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Чулимске</w:t>
      </w:r>
      <w:proofErr w:type="spellEnd"/>
      <w:r w:rsidRPr="0071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«Утиная охота». </w:t>
      </w:r>
    </w:p>
    <w:p w:rsidR="007141B8" w:rsidRPr="007141B8" w:rsidRDefault="007141B8" w:rsidP="0071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1B8">
        <w:rPr>
          <w:rFonts w:ascii="Times New Roman" w:hAnsi="Times New Roman" w:cs="Times New Roman"/>
          <w:sz w:val="24"/>
          <w:szCs w:val="24"/>
        </w:rPr>
        <w:t>Александр Вампилов родился 19 августа 1937 г. в райцентре Кутулик Иркутской обл. в обычной семье.</w:t>
      </w:r>
      <w:proofErr w:type="gramEnd"/>
      <w:r w:rsidRPr="007141B8">
        <w:rPr>
          <w:rFonts w:ascii="Times New Roman" w:hAnsi="Times New Roman" w:cs="Times New Roman"/>
          <w:sz w:val="24"/>
          <w:szCs w:val="24"/>
        </w:rPr>
        <w:t xml:space="preserve"> Его отец - Валентин Никитович - работал директором </w:t>
      </w:r>
      <w:proofErr w:type="spellStart"/>
      <w:r w:rsidRPr="007141B8">
        <w:rPr>
          <w:rFonts w:ascii="Times New Roman" w:hAnsi="Times New Roman" w:cs="Times New Roman"/>
          <w:sz w:val="24"/>
          <w:szCs w:val="24"/>
        </w:rPr>
        <w:t>Кутуликской</w:t>
      </w:r>
      <w:proofErr w:type="spellEnd"/>
      <w:r w:rsidRPr="007141B8">
        <w:rPr>
          <w:rFonts w:ascii="Times New Roman" w:hAnsi="Times New Roman" w:cs="Times New Roman"/>
          <w:sz w:val="24"/>
          <w:szCs w:val="24"/>
        </w:rPr>
        <w:t xml:space="preserve"> школы (его предками были бурятские ламы), мать - Анастасия Прокопьевна - работала там же завучем и учителем математики (ее предками были православные священники). До рождения Александра в семье уже было трое детей - Володя, Миша и Галя. Воспитывать своего сына Валентину Никитовичу так и не довелось. Буквально через несколько месяцев после его рождения один из учителей его же школы написал на него донос в НКВД. Валентина Никитовича арестовали и причислили к "</w:t>
      </w:r>
      <w:proofErr w:type="spellStart"/>
      <w:r w:rsidRPr="007141B8">
        <w:rPr>
          <w:rFonts w:ascii="Times New Roman" w:hAnsi="Times New Roman" w:cs="Times New Roman"/>
          <w:sz w:val="24"/>
          <w:szCs w:val="24"/>
        </w:rPr>
        <w:t>панмонголистам</w:t>
      </w:r>
      <w:proofErr w:type="spellEnd"/>
      <w:r w:rsidRPr="007141B8">
        <w:rPr>
          <w:rFonts w:ascii="Times New Roman" w:hAnsi="Times New Roman" w:cs="Times New Roman"/>
          <w:sz w:val="24"/>
          <w:szCs w:val="24"/>
        </w:rPr>
        <w:t xml:space="preserve">" - так </w:t>
      </w:r>
      <w:proofErr w:type="spellStart"/>
      <w:r w:rsidRPr="007141B8">
        <w:rPr>
          <w:rFonts w:ascii="Times New Roman" w:hAnsi="Times New Roman" w:cs="Times New Roman"/>
          <w:sz w:val="24"/>
          <w:szCs w:val="24"/>
        </w:rPr>
        <w:t>энкавэдэшники</w:t>
      </w:r>
      <w:proofErr w:type="spellEnd"/>
      <w:r w:rsidRPr="007141B8">
        <w:rPr>
          <w:rFonts w:ascii="Times New Roman" w:hAnsi="Times New Roman" w:cs="Times New Roman"/>
          <w:sz w:val="24"/>
          <w:szCs w:val="24"/>
        </w:rPr>
        <w:t xml:space="preserve"> называли тех, кто якобы ратовал за воссоединение Бурятии, Монголии и двух национальных округов. Обвинение было тяжким и не давало арестованному никаких шансов на выживание. Суд приговорил его к расстрелу, приговор был приведен в исполнение в начале 1938 г. под Иркутском. Через 19 л. Валентина Вампилова реабилитировали.</w:t>
      </w:r>
    </w:p>
    <w:p w:rsidR="007141B8" w:rsidRPr="007141B8" w:rsidRDefault="007141B8" w:rsidP="0071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B8">
        <w:rPr>
          <w:rFonts w:ascii="Times New Roman" w:hAnsi="Times New Roman" w:cs="Times New Roman"/>
          <w:sz w:val="24"/>
          <w:szCs w:val="24"/>
        </w:rPr>
        <w:t xml:space="preserve">Жить с клеймом родственников "врага народа" семье Вампиловых было очень трудно, буквально перебивались с хлеба на воду. Родственники Валентина Никитовича еще при его жизни недолюбливали его русскую жену, а когда </w:t>
      </w:r>
      <w:proofErr w:type="spellStart"/>
      <w:proofErr w:type="gramStart"/>
      <w:r w:rsidRPr="007141B8">
        <w:rPr>
          <w:rFonts w:ascii="Times New Roman" w:hAnsi="Times New Roman" w:cs="Times New Roman"/>
          <w:sz w:val="24"/>
          <w:szCs w:val="24"/>
        </w:rPr>
        <w:t>Вампилова-старшего</w:t>
      </w:r>
      <w:proofErr w:type="spellEnd"/>
      <w:proofErr w:type="gramEnd"/>
      <w:r w:rsidRPr="007141B8">
        <w:rPr>
          <w:rFonts w:ascii="Times New Roman" w:hAnsi="Times New Roman" w:cs="Times New Roman"/>
          <w:sz w:val="24"/>
          <w:szCs w:val="24"/>
        </w:rPr>
        <w:t xml:space="preserve"> не стало, они и вовсе отвернулись от нее. Анастасия Прокопьевна продолжала работать в школе, ее зарплаты едва хватало, чтобы содержать себя и четверых малолетних детей. Свой первый в жизни костюм Саша Вампилов получил только в 1955 г., когда закончил 10 </w:t>
      </w:r>
      <w:proofErr w:type="spellStart"/>
      <w:r w:rsidRPr="007141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141B8">
        <w:rPr>
          <w:rFonts w:ascii="Times New Roman" w:hAnsi="Times New Roman" w:cs="Times New Roman"/>
          <w:sz w:val="24"/>
          <w:szCs w:val="24"/>
        </w:rPr>
        <w:t xml:space="preserve">. средней школы. Саша рос вполне обычным мальчишкой, никаких особенных талантов в нем его </w:t>
      </w:r>
      <w:proofErr w:type="gramStart"/>
      <w:r w:rsidRPr="007141B8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7141B8">
        <w:rPr>
          <w:rFonts w:ascii="Times New Roman" w:hAnsi="Times New Roman" w:cs="Times New Roman"/>
          <w:sz w:val="24"/>
          <w:szCs w:val="24"/>
        </w:rPr>
        <w:t xml:space="preserve"> долгое время не различали. Мать позднее признавалась: "Мы, родные, долго не видели в Саше таланта. Он не любил говорить о себе, об успехах и о работе. Да и не так много было у него этих успехов - трудно ему приходилось..."</w:t>
      </w:r>
    </w:p>
    <w:p w:rsidR="007141B8" w:rsidRPr="007141B8" w:rsidRDefault="007141B8" w:rsidP="0071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B8">
        <w:rPr>
          <w:rFonts w:ascii="Times New Roman" w:hAnsi="Times New Roman" w:cs="Times New Roman"/>
          <w:sz w:val="24"/>
          <w:szCs w:val="24"/>
        </w:rPr>
        <w:t xml:space="preserve">Между тем талант будущего драматурга проявился еще в школе, где Александр самостоятельно выучился играть на гитаре, мандолине и домбре. </w:t>
      </w:r>
      <w:proofErr w:type="gramStart"/>
      <w:r w:rsidRPr="007141B8">
        <w:rPr>
          <w:rFonts w:ascii="Times New Roman" w:hAnsi="Times New Roman" w:cs="Times New Roman"/>
          <w:sz w:val="24"/>
          <w:szCs w:val="24"/>
        </w:rPr>
        <w:t>Закончив школу</w:t>
      </w:r>
      <w:proofErr w:type="gramEnd"/>
      <w:r w:rsidRPr="007141B8">
        <w:rPr>
          <w:rFonts w:ascii="Times New Roman" w:hAnsi="Times New Roman" w:cs="Times New Roman"/>
          <w:sz w:val="24"/>
          <w:szCs w:val="24"/>
        </w:rPr>
        <w:t xml:space="preserve">, Вампилов поступил на историко-филологический факультет Иркутского университета. Уже на первом курсе </w:t>
      </w:r>
      <w:r w:rsidRPr="007141B8">
        <w:rPr>
          <w:rFonts w:ascii="Times New Roman" w:hAnsi="Times New Roman" w:cs="Times New Roman"/>
          <w:sz w:val="24"/>
          <w:szCs w:val="24"/>
        </w:rPr>
        <w:lastRenderedPageBreak/>
        <w:t xml:space="preserve">он стал пробовать свои силы в писательстве, сочиняя короткие комические рассказы. В 1958 году некоторые из них появляются на страницах местной периодики. Через год Вампилова зачислили в штат иркутской областной газеты "Советская молодежь" и в Творческое объединение молодых (ТОМ) под эгидой газеты и Союза писателей.  </w:t>
      </w:r>
    </w:p>
    <w:p w:rsidR="007141B8" w:rsidRDefault="007141B8" w:rsidP="0045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1B8">
        <w:rPr>
          <w:rFonts w:ascii="Times New Roman" w:hAnsi="Times New Roman" w:cs="Times New Roman"/>
          <w:sz w:val="24"/>
          <w:szCs w:val="24"/>
        </w:rPr>
        <w:t xml:space="preserve">Свою первую пьесу Вампилов написал в 1962 году. Это была "Двадцать минут с ангелом". Затем появились "Прощание в июне" (именно ее читал А. Арбузов), "Случай с метранпажем", "Старший сын", "Утиная охота" (обе- 1970), "Прошлым летом в </w:t>
      </w:r>
      <w:proofErr w:type="spellStart"/>
      <w:r w:rsidRPr="007141B8">
        <w:rPr>
          <w:rFonts w:ascii="Times New Roman" w:hAnsi="Times New Roman" w:cs="Times New Roman"/>
          <w:sz w:val="24"/>
          <w:szCs w:val="24"/>
        </w:rPr>
        <w:t>Чулимске</w:t>
      </w:r>
      <w:proofErr w:type="spellEnd"/>
      <w:r w:rsidRPr="007141B8">
        <w:rPr>
          <w:rFonts w:ascii="Times New Roman" w:hAnsi="Times New Roman" w:cs="Times New Roman"/>
          <w:sz w:val="24"/>
          <w:szCs w:val="24"/>
        </w:rPr>
        <w:t>" (1972) и другие. У тех, кто их читал, они вызывали самые горячие отклики, однако ставить их не брался ни один театр в Москве или Ленинграде. Только провинция привечала драматурга: к 1970 году сразу в восьми театрах шла его пьеса "Прощание в июне". А вот родной Иркутский ТЮЗ, который теперь носит его имя, при жизни Вампилова так и не поставил ни одну из его пьес.</w:t>
      </w:r>
      <w:r w:rsidR="0045612E">
        <w:rPr>
          <w:rFonts w:ascii="Times New Roman" w:hAnsi="Times New Roman" w:cs="Times New Roman"/>
          <w:sz w:val="24"/>
          <w:szCs w:val="24"/>
        </w:rPr>
        <w:t xml:space="preserve"> После трагической гибели Вампилова его пьесы как-то </w:t>
      </w:r>
      <w:r w:rsidR="0045612E" w:rsidRPr="0045612E">
        <w:rPr>
          <w:rFonts w:ascii="Times New Roman" w:hAnsi="Times New Roman" w:cs="Times New Roman"/>
          <w:i/>
          <w:sz w:val="24"/>
          <w:szCs w:val="24"/>
        </w:rPr>
        <w:t>вдруг</w:t>
      </w:r>
      <w:r w:rsidR="0045612E">
        <w:rPr>
          <w:rFonts w:ascii="Times New Roman" w:hAnsi="Times New Roman" w:cs="Times New Roman"/>
          <w:sz w:val="24"/>
          <w:szCs w:val="24"/>
        </w:rPr>
        <w:t xml:space="preserve"> стали интересны, популярны – режиссерам и публике</w:t>
      </w:r>
      <w:proofErr w:type="gramStart"/>
      <w:r w:rsidR="00456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612E">
        <w:rPr>
          <w:rFonts w:ascii="Times New Roman" w:hAnsi="Times New Roman" w:cs="Times New Roman"/>
          <w:sz w:val="24"/>
          <w:szCs w:val="24"/>
        </w:rPr>
        <w:t xml:space="preserve"> По пьесам Вампилова снимаются фильмы, спектакли до сих пор идут на сценах наших театров.</w:t>
      </w:r>
    </w:p>
    <w:p w:rsidR="003067CD" w:rsidRPr="003067CD" w:rsidRDefault="003067CD" w:rsidP="003067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 xml:space="preserve">Особенность пьес Вампилова состоит в том, что все его герои переживают некий перелом, результатом которого становится открытие нравственных основ жизни. Молодому драматургу удалось прочувствовать и талантливо передать, как в будничной суете незаметно могут утрачиваться чувства доброты, доверия, взаимопонимания, бескорыстия. По его мнению, если не противостоять этому процессу, то воцаряются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и цинизм.</w:t>
      </w:r>
      <w:r w:rsidR="00060BA2">
        <w:rPr>
          <w:rFonts w:ascii="Times New Roman" w:hAnsi="Times New Roman" w:cs="Times New Roman"/>
          <w:sz w:val="24"/>
          <w:szCs w:val="24"/>
        </w:rPr>
        <w:t xml:space="preserve"> Вслед за Чеховым Вампилов использует приемы: размытости сюжета, подтекста, монолога, в т.ч. внутреннего. Его герои – простые, </w:t>
      </w:r>
      <w:proofErr w:type="spellStart"/>
      <w:r w:rsidR="00060BA2">
        <w:rPr>
          <w:rFonts w:ascii="Times New Roman" w:hAnsi="Times New Roman" w:cs="Times New Roman"/>
          <w:sz w:val="24"/>
          <w:szCs w:val="24"/>
        </w:rPr>
        <w:t>негероичные</w:t>
      </w:r>
      <w:proofErr w:type="spellEnd"/>
      <w:r w:rsidR="00060BA2">
        <w:rPr>
          <w:rFonts w:ascii="Times New Roman" w:hAnsi="Times New Roman" w:cs="Times New Roman"/>
          <w:sz w:val="24"/>
          <w:szCs w:val="24"/>
        </w:rPr>
        <w:t xml:space="preserve"> люди, но способные в переломный момент своей жизни совершить поступок. </w:t>
      </w:r>
    </w:p>
    <w:p w:rsidR="0045612E" w:rsidRPr="003067CD" w:rsidRDefault="0045612E" w:rsidP="003067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12E" w:rsidRPr="00570FD2" w:rsidRDefault="0045612E" w:rsidP="004561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3. А.Вампилов </w:t>
      </w:r>
      <w:r w:rsidRPr="00570FD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«Прошлым летом в </w:t>
      </w:r>
      <w:proofErr w:type="spellStart"/>
      <w:r w:rsidRPr="00570FD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Чулимске</w:t>
      </w:r>
      <w:proofErr w:type="spellEnd"/>
      <w:r w:rsidRPr="00570FD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». Вопросы и задания.</w:t>
      </w:r>
    </w:p>
    <w:p w:rsidR="0045612E" w:rsidRDefault="0045612E" w:rsidP="004561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происходит действие?</w:t>
      </w:r>
    </w:p>
    <w:p w:rsidR="0045612E" w:rsidRPr="00570FD2" w:rsidRDefault="0045612E" w:rsidP="004561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происходит действие?</w:t>
      </w:r>
    </w:p>
    <w:p w:rsidR="0045612E" w:rsidRPr="00570FD2" w:rsidRDefault="0045612E" w:rsidP="004561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 о главной героине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Валентине</w:t>
      </w:r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612E" w:rsidRPr="00570FD2" w:rsidRDefault="0045612E" w:rsidP="004561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вы узнали о следователе </w:t>
      </w:r>
      <w:proofErr w:type="spellStart"/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Шаманове</w:t>
      </w:r>
      <w:proofErr w:type="spellEnd"/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5612E" w:rsidRPr="00570FD2" w:rsidRDefault="0045612E" w:rsidP="004561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завершается действие?</w:t>
      </w:r>
    </w:p>
    <w:p w:rsidR="0045612E" w:rsidRPr="00570FD2" w:rsidRDefault="0045612E" w:rsidP="004561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что произойдет с  Валентиной,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следователем, с </w:t>
      </w:r>
      <w:proofErr w:type="spellStart"/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Пашкой</w:t>
      </w:r>
      <w:proofErr w:type="spellEnd"/>
      <w:r w:rsidRPr="0057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окончания описанных (показанных) событий?</w:t>
      </w:r>
    </w:p>
    <w:p w:rsidR="0045612E" w:rsidRPr="007141B8" w:rsidRDefault="0045612E" w:rsidP="00456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2E" w:rsidRDefault="0045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CD" w:rsidRPr="003067CD" w:rsidRDefault="00306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справки:</w:t>
      </w:r>
    </w:p>
    <w:p w:rsidR="00000000" w:rsidRPr="003067CD" w:rsidRDefault="003067CD" w:rsidP="003067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 </w:t>
      </w:r>
      <w:r w:rsidR="00060BA2" w:rsidRPr="0030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четырёх литературных родов, предполагающий создание художественного мира литературных произведений в форме сценического воплощения (спектакля); а также один из </w:t>
      </w:r>
      <w:r w:rsidR="00060BA2" w:rsidRPr="00306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 драматургии, построенный на драматическом конфликте.</w:t>
      </w:r>
    </w:p>
    <w:p w:rsidR="003067CD" w:rsidRPr="007141B8" w:rsidRDefault="0030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7CD" w:rsidRPr="007141B8" w:rsidSect="00456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9A0"/>
    <w:multiLevelType w:val="hybridMultilevel"/>
    <w:tmpl w:val="F558B74E"/>
    <w:lvl w:ilvl="0" w:tplc="DA56C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A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09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07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E5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C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0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0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8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0A789C"/>
    <w:multiLevelType w:val="hybridMultilevel"/>
    <w:tmpl w:val="A73C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F3A"/>
    <w:rsid w:val="00060BA2"/>
    <w:rsid w:val="003067CD"/>
    <w:rsid w:val="0037513E"/>
    <w:rsid w:val="0045612E"/>
    <w:rsid w:val="0054211C"/>
    <w:rsid w:val="007141B8"/>
    <w:rsid w:val="00A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F3A"/>
    <w:pPr>
      <w:ind w:left="720"/>
      <w:contextualSpacing/>
    </w:pPr>
  </w:style>
  <w:style w:type="character" w:customStyle="1" w:styleId="apple-converted-space">
    <w:name w:val="apple-converted-space"/>
    <w:basedOn w:val="a0"/>
    <w:rsid w:val="00306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2020-05-19T09:11:00Z</dcterms:created>
  <dcterms:modified xsi:type="dcterms:W3CDTF">2020-05-19T10:07:00Z</dcterms:modified>
</cp:coreProperties>
</file>