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6D" w:rsidRPr="00AA67E2" w:rsidRDefault="00AA586D" w:rsidP="00AA5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AA586D" w:rsidRPr="00AA67E2" w:rsidRDefault="00AA586D" w:rsidP="00AA5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AA586D" w:rsidRDefault="00AA586D" w:rsidP="00AA58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AA586D" w:rsidRDefault="00AA586D" w:rsidP="00AA58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6 мая</w:t>
      </w:r>
    </w:p>
    <w:p w:rsidR="00AA586D" w:rsidRPr="00AC566B" w:rsidRDefault="00AA586D" w:rsidP="00AA586D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 (Документационное обеспечение управления)</w:t>
      </w:r>
    </w:p>
    <w:p w:rsidR="00AA586D" w:rsidRPr="00AC566B" w:rsidRDefault="00AA586D" w:rsidP="00AA586D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AA586D" w:rsidRDefault="00AA586D" w:rsidP="00AA58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</w:p>
    <w:p w:rsidR="00211116" w:rsidRDefault="00AA586D" w:rsidP="00AA586D">
      <w:pPr>
        <w:rPr>
          <w:rFonts w:ascii="Times New Roman" w:hAnsi="Times New Roman"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открытия счёта в банке.</w:t>
      </w:r>
    </w:p>
    <w:p w:rsidR="00AA586D" w:rsidRPr="00AA586D" w:rsidRDefault="00AA586D" w:rsidP="00AA586D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Необходимость иметь счёт в банке;</w:t>
      </w:r>
    </w:p>
    <w:p w:rsidR="00AA586D" w:rsidRPr="00AA586D" w:rsidRDefault="00AA586D" w:rsidP="00AA586D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Порядок оформления;</w:t>
      </w:r>
    </w:p>
    <w:p w:rsidR="00AA586D" w:rsidRPr="00AA586D" w:rsidRDefault="00AA586D" w:rsidP="00AA586D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Документы, необходимые при открытии счёта;</w:t>
      </w:r>
    </w:p>
    <w:p w:rsidR="00AA586D" w:rsidRPr="00AA586D" w:rsidRDefault="00AA586D" w:rsidP="00AA586D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Дать краткую характеристику документов.</w:t>
      </w:r>
    </w:p>
    <w:p w:rsidR="00AA586D" w:rsidRDefault="00AA586D" w:rsidP="00AA586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586D" w:rsidRDefault="00AA586D" w:rsidP="00AA586D">
      <w:pPr>
        <w:pStyle w:val="a3"/>
        <w:rPr>
          <w:rFonts w:ascii="Times New Roman" w:hAnsi="Times New Roman"/>
          <w:b/>
          <w:sz w:val="28"/>
          <w:szCs w:val="28"/>
        </w:rPr>
      </w:pPr>
      <w:r w:rsidRPr="00AA586D">
        <w:rPr>
          <w:rFonts w:ascii="Times New Roman" w:hAnsi="Times New Roman"/>
          <w:b/>
          <w:sz w:val="28"/>
          <w:szCs w:val="28"/>
        </w:rPr>
        <w:t>Для изучени</w:t>
      </w:r>
      <w:r>
        <w:rPr>
          <w:rFonts w:ascii="Times New Roman" w:hAnsi="Times New Roman"/>
          <w:b/>
          <w:sz w:val="28"/>
          <w:szCs w:val="28"/>
        </w:rPr>
        <w:t>я вопроса воспользуйтесь сайтами</w:t>
      </w:r>
      <w:r w:rsidRPr="00AA586D">
        <w:rPr>
          <w:rFonts w:ascii="Times New Roman" w:hAnsi="Times New Roman"/>
          <w:b/>
          <w:sz w:val="28"/>
          <w:szCs w:val="28"/>
        </w:rPr>
        <w:t>:</w:t>
      </w:r>
    </w:p>
    <w:p w:rsidR="00AA586D" w:rsidRDefault="00AA586D" w:rsidP="00AA586D">
      <w:pPr>
        <w:pStyle w:val="a3"/>
        <w:rPr>
          <w:rFonts w:ascii="Times New Roman" w:hAnsi="Times New Roman"/>
          <w:b/>
          <w:sz w:val="28"/>
          <w:szCs w:val="28"/>
        </w:rPr>
      </w:pPr>
      <w:hyperlink r:id="rId5" w:history="1">
        <w:r w:rsidRPr="00935303">
          <w:rPr>
            <w:rStyle w:val="a4"/>
            <w:rFonts w:ascii="Times New Roman" w:hAnsi="Times New Roman"/>
            <w:b/>
            <w:sz w:val="28"/>
            <w:szCs w:val="28"/>
          </w:rPr>
          <w:t>http://www.consultant.ru/document/cons_doc_LAW_164723/ff839695fd396b7fd2f11e1f2b5a79d79e2de4</w:t>
        </w:r>
        <w:r w:rsidRPr="00935303">
          <w:rPr>
            <w:rStyle w:val="a4"/>
            <w:rFonts w:ascii="Times New Roman" w:hAnsi="Times New Roman"/>
            <w:b/>
            <w:sz w:val="28"/>
            <w:szCs w:val="28"/>
          </w:rPr>
          <w:t>9</w:t>
        </w:r>
        <w:r w:rsidRPr="00935303">
          <w:rPr>
            <w:rStyle w:val="a4"/>
            <w:rFonts w:ascii="Times New Roman" w:hAnsi="Times New Roman"/>
            <w:b/>
            <w:sz w:val="28"/>
            <w:szCs w:val="28"/>
          </w:rPr>
          <w:t>d/</w:t>
        </w:r>
      </w:hyperlink>
    </w:p>
    <w:p w:rsidR="00AA586D" w:rsidRDefault="00AA586D" w:rsidP="00AA586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586D" w:rsidRDefault="00AA586D" w:rsidP="00AA586D">
      <w:pPr>
        <w:pStyle w:val="a3"/>
        <w:rPr>
          <w:rFonts w:ascii="Times New Roman" w:hAnsi="Times New Roman"/>
          <w:b/>
          <w:sz w:val="28"/>
          <w:szCs w:val="28"/>
        </w:rPr>
      </w:pPr>
      <w:hyperlink r:id="rId6" w:history="1">
        <w:r w:rsidRPr="00935303">
          <w:rPr>
            <w:rStyle w:val="a4"/>
            <w:rFonts w:ascii="Times New Roman" w:hAnsi="Times New Roman"/>
            <w:b/>
            <w:sz w:val="28"/>
            <w:szCs w:val="28"/>
          </w:rPr>
          <w:t>https://yandex.ru/turbo?text=https%3A%2F%2Fwiseeconomist.ru%2Fpoleznoe%2F39053-otkrytie</w:t>
        </w:r>
        <w:r w:rsidRPr="00935303">
          <w:rPr>
            <w:rStyle w:val="a4"/>
            <w:rFonts w:ascii="Times New Roman" w:hAnsi="Times New Roman"/>
            <w:b/>
            <w:sz w:val="28"/>
            <w:szCs w:val="28"/>
          </w:rPr>
          <w:t>-</w:t>
        </w:r>
        <w:r w:rsidRPr="00935303">
          <w:rPr>
            <w:rStyle w:val="a4"/>
            <w:rFonts w:ascii="Times New Roman" w:hAnsi="Times New Roman"/>
            <w:b/>
            <w:sz w:val="28"/>
            <w:szCs w:val="28"/>
          </w:rPr>
          <w:t>bankovskogo-scheta-pravo-obyazannost-yuridicheskogo-lica</w:t>
        </w:r>
      </w:hyperlink>
    </w:p>
    <w:p w:rsidR="00AA586D" w:rsidRDefault="00AA586D" w:rsidP="00AA586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586D" w:rsidRPr="00CC1C62" w:rsidRDefault="00AA586D" w:rsidP="00AA586D">
      <w:pPr>
        <w:ind w:firstLine="360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AA586D" w:rsidRPr="00EA3B24" w:rsidRDefault="00AA586D" w:rsidP="00AA586D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AA586D" w:rsidRDefault="00AA586D" w:rsidP="00AA586D">
      <w:pPr>
        <w:rPr>
          <w:rFonts w:ascii="Times New Roman" w:hAnsi="Times New Roman"/>
          <w:b/>
          <w:sz w:val="28"/>
          <w:szCs w:val="28"/>
        </w:rPr>
      </w:pPr>
    </w:p>
    <w:p w:rsidR="00AA586D" w:rsidRPr="00E56360" w:rsidRDefault="00AA586D" w:rsidP="00AA586D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</w:t>
      </w:r>
      <w:r>
        <w:rPr>
          <w:rFonts w:ascii="Times New Roman" w:hAnsi="Times New Roman"/>
          <w:b/>
          <w:sz w:val="28"/>
          <w:szCs w:val="28"/>
        </w:rPr>
        <w:t>05.05</w:t>
      </w:r>
      <w:r>
        <w:rPr>
          <w:rFonts w:ascii="Times New Roman" w:hAnsi="Times New Roman"/>
          <w:b/>
          <w:sz w:val="28"/>
          <w:szCs w:val="28"/>
        </w:rPr>
        <w:t>.2020 год</w:t>
      </w:r>
    </w:p>
    <w:p w:rsidR="00AA586D" w:rsidRPr="00AA586D" w:rsidRDefault="00AA586D" w:rsidP="00AA586D">
      <w:bookmarkStart w:id="0" w:name="_GoBack"/>
      <w:bookmarkEnd w:id="0"/>
    </w:p>
    <w:sectPr w:rsidR="00AA586D" w:rsidRPr="00AA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46E"/>
    <w:multiLevelType w:val="hybridMultilevel"/>
    <w:tmpl w:val="52CC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1D"/>
    <w:rsid w:val="00211116"/>
    <w:rsid w:val="00AA586D"/>
    <w:rsid w:val="00D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7D22"/>
  <w15:chartTrackingRefBased/>
  <w15:docId w15:val="{935D6FC9-8107-4599-9437-98387240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86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58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text=https%3A%2F%2Fwiseeconomist.ru%2Fpoleznoe%2F39053-otkrytie-bankovskogo-scheta-pravo-obyazannost-yuridicheskogo-lica" TargetMode="External"/><Relationship Id="rId5" Type="http://schemas.openxmlformats.org/officeDocument/2006/relationships/hyperlink" Target="http://www.consultant.ru/document/cons_doc_LAW_164723/ff839695fd396b7fd2f11e1f2b5a79d79e2de49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2020-05-05T08:53:00Z</dcterms:created>
  <dcterms:modified xsi:type="dcterms:W3CDTF">2020-05-05T08:58:00Z</dcterms:modified>
</cp:coreProperties>
</file>