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74" w:rsidRDefault="00164274" w:rsidP="00164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72208" cy="10715625"/>
            <wp:effectExtent l="19050" t="0" r="0" b="0"/>
            <wp:docPr id="1" name="Рисунок 1" descr="D:\Мои документы\ПУСКАЙ\от ЕА Горячих\ПОЛОЖЕНИЯ СКАНИРОВАННЫЕ\Титульные листы jpeg\Положение о платных образовательных услуг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о платных образовательных услуга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822" cy="10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FE" w:rsidRDefault="00162FFE" w:rsidP="00164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62FFE" w:rsidSect="00162FFE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8439F4" w:rsidRPr="007C14BC" w:rsidRDefault="008439F4" w:rsidP="00164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B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следующими нормативными правовыми актами: </w:t>
      </w:r>
    </w:p>
    <w:p w:rsidR="008439F4" w:rsidRPr="007C14BC" w:rsidRDefault="0022010D" w:rsidP="0022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№273-ФЗ;</w:t>
      </w:r>
    </w:p>
    <w:p w:rsidR="008439F4" w:rsidRPr="007C14BC" w:rsidRDefault="0022010D" w:rsidP="0022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Закон Российской Федерации «О защите прав потребителей» от 7 февраля 1992 г. N 2300-1;</w:t>
      </w:r>
    </w:p>
    <w:p w:rsidR="008439F4" w:rsidRPr="007C14BC" w:rsidRDefault="0022010D" w:rsidP="0022010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Государственная  лицензия на осуществление образовательной деятельности;</w:t>
      </w:r>
    </w:p>
    <w:p w:rsidR="008439F4" w:rsidRPr="0022010D" w:rsidRDefault="0022010D" w:rsidP="002201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01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Постановление Правительства РФ от 15 августа 2013 г. N 706</w:t>
      </w:r>
      <w:r w:rsidRPr="00220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2201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"Об утверждении Правил оказания платных образовательных услуг"</w:t>
      </w:r>
    </w:p>
    <w:p w:rsidR="008439F4" w:rsidRPr="007C14BC" w:rsidRDefault="0022010D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Устав техникума.</w:t>
      </w:r>
    </w:p>
    <w:p w:rsidR="008439F4" w:rsidRPr="007C14BC" w:rsidRDefault="0022010D" w:rsidP="002201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9F4" w:rsidRPr="007C14BC">
        <w:rPr>
          <w:rFonts w:ascii="Times New Roman" w:hAnsi="Times New Roman" w:cs="Times New Roman"/>
          <w:sz w:val="28"/>
          <w:szCs w:val="28"/>
        </w:rPr>
        <w:t>1.2. Настоящее Положение регламентирует правила организации дополнительных образовательных платных услуг</w:t>
      </w:r>
      <w:r w:rsidR="00D05CB9">
        <w:rPr>
          <w:rFonts w:ascii="Times New Roman" w:hAnsi="Times New Roman" w:cs="Times New Roman"/>
          <w:sz w:val="28"/>
          <w:szCs w:val="28"/>
        </w:rPr>
        <w:t xml:space="preserve"> 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(далее – платные услуги) в </w:t>
      </w:r>
      <w:r w:rsidR="000B27C5">
        <w:rPr>
          <w:rFonts w:ascii="Times New Roman" w:hAnsi="Times New Roman" w:cs="Times New Roman"/>
          <w:sz w:val="28"/>
          <w:szCs w:val="28"/>
        </w:rPr>
        <w:t>КОГ</w:t>
      </w:r>
      <w:r w:rsidR="00D05CB9">
        <w:rPr>
          <w:rFonts w:ascii="Times New Roman" w:hAnsi="Times New Roman" w:cs="Times New Roman"/>
          <w:sz w:val="28"/>
          <w:szCs w:val="28"/>
        </w:rPr>
        <w:t>П</w:t>
      </w:r>
      <w:r w:rsidR="000B27C5">
        <w:rPr>
          <w:rFonts w:ascii="Times New Roman" w:hAnsi="Times New Roman" w:cs="Times New Roman"/>
          <w:sz w:val="28"/>
          <w:szCs w:val="28"/>
        </w:rPr>
        <w:t>ОБУ «</w:t>
      </w:r>
      <w:r w:rsidR="00D05CB9">
        <w:rPr>
          <w:rFonts w:ascii="Times New Roman" w:hAnsi="Times New Roman" w:cs="Times New Roman"/>
          <w:sz w:val="28"/>
          <w:szCs w:val="28"/>
        </w:rPr>
        <w:t>НТМСХ</w:t>
      </w:r>
      <w:r w:rsidR="000B27C5">
        <w:rPr>
          <w:rFonts w:ascii="Times New Roman" w:hAnsi="Times New Roman" w:cs="Times New Roman"/>
          <w:sz w:val="28"/>
          <w:szCs w:val="28"/>
        </w:rPr>
        <w:t xml:space="preserve">» </w:t>
      </w:r>
      <w:r w:rsidR="008439F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05CB9">
        <w:rPr>
          <w:rFonts w:ascii="Times New Roman" w:hAnsi="Times New Roman" w:cs="Times New Roman"/>
          <w:sz w:val="28"/>
          <w:szCs w:val="28"/>
        </w:rPr>
        <w:t>И</w:t>
      </w:r>
      <w:r w:rsidR="008439F4">
        <w:rPr>
          <w:rFonts w:ascii="Times New Roman" w:hAnsi="Times New Roman" w:cs="Times New Roman"/>
          <w:sz w:val="28"/>
          <w:szCs w:val="28"/>
        </w:rPr>
        <w:t>сполнитель)</w:t>
      </w:r>
    </w:p>
    <w:p w:rsidR="008439F4" w:rsidRPr="007C14BC" w:rsidRDefault="008439F4" w:rsidP="000B27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1.3. Настоящее Положение регулирует отношения, возникающие между потребителем и исполнителем при оказании платных услуг в техникуме. </w:t>
      </w:r>
    </w:p>
    <w:p w:rsidR="008439F4" w:rsidRPr="007C14BC" w:rsidRDefault="008439F4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1.4. Применяемые термины:</w:t>
      </w:r>
    </w:p>
    <w:p w:rsidR="008439F4" w:rsidRPr="007C14BC" w:rsidRDefault="00D05CB9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</w:t>
      </w:r>
      <w:r w:rsidR="008439F4" w:rsidRPr="007C14BC">
        <w:rPr>
          <w:rFonts w:ascii="Times New Roman" w:hAnsi="Times New Roman" w:cs="Times New Roman"/>
          <w:sz w:val="28"/>
          <w:szCs w:val="28"/>
        </w:rPr>
        <w:t>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"</w:t>
      </w:r>
      <w:r w:rsidR="00D05CB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 xml:space="preserve">сполнитель" - организация, осуществляющая образовательную деятельность и предоставляющая платные образовательные услуги </w:t>
      </w:r>
      <w:r w:rsidR="00D05CB9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Pr="007C14BC">
        <w:rPr>
          <w:rFonts w:ascii="Times New Roman" w:hAnsi="Times New Roman" w:cs="Times New Roman"/>
          <w:sz w:val="28"/>
          <w:szCs w:val="28"/>
        </w:rPr>
        <w:t>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4BC">
        <w:rPr>
          <w:rFonts w:ascii="Times New Roman" w:hAnsi="Times New Roman" w:cs="Times New Roman"/>
          <w:sz w:val="28"/>
          <w:szCs w:val="28"/>
        </w:rPr>
        <w:t>"</w:t>
      </w:r>
      <w:r w:rsidR="00D05CB9">
        <w:rPr>
          <w:rFonts w:ascii="Times New Roman" w:hAnsi="Times New Roman" w:cs="Times New Roman"/>
          <w:sz w:val="28"/>
          <w:szCs w:val="28"/>
        </w:rPr>
        <w:t>Н</w:t>
      </w:r>
      <w:r w:rsidRPr="007C14BC">
        <w:rPr>
          <w:rFonts w:ascii="Times New Roman" w:hAnsi="Times New Roman" w:cs="Times New Roman"/>
          <w:sz w:val="28"/>
          <w:szCs w:val="28"/>
        </w:rPr>
        <w:t>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полномобъеме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(частью образовательной программы);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"</w:t>
      </w:r>
      <w:r w:rsidR="00D05CB9">
        <w:rPr>
          <w:rFonts w:ascii="Times New Roman" w:hAnsi="Times New Roman" w:cs="Times New Roman"/>
          <w:sz w:val="28"/>
          <w:szCs w:val="28"/>
        </w:rPr>
        <w:t>О</w:t>
      </w:r>
      <w:r w:rsidRPr="007C14BC">
        <w:rPr>
          <w:rFonts w:ascii="Times New Roman" w:hAnsi="Times New Roman" w:cs="Times New Roman"/>
          <w:sz w:val="28"/>
          <w:szCs w:val="28"/>
        </w:rPr>
        <w:t>бучающийся" - физическое лицо, осваивающее образовательную программу;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"</w:t>
      </w:r>
      <w:r w:rsidR="00D05CB9">
        <w:rPr>
          <w:rFonts w:ascii="Times New Roman" w:hAnsi="Times New Roman" w:cs="Times New Roman"/>
          <w:sz w:val="28"/>
          <w:szCs w:val="28"/>
        </w:rPr>
        <w:t>П</w:t>
      </w:r>
      <w:r w:rsidRPr="007C14BC">
        <w:rPr>
          <w:rFonts w:ascii="Times New Roman" w:hAnsi="Times New Roman" w:cs="Times New Roman"/>
          <w:sz w:val="28"/>
          <w:szCs w:val="28"/>
        </w:rPr>
        <w:t>латные образовательные услуги" - осуществление образовательной деятельности по заданиям и за счет средств физических и (ил</w:t>
      </w:r>
      <w:r w:rsidR="0022010D">
        <w:rPr>
          <w:rFonts w:ascii="Times New Roman" w:hAnsi="Times New Roman" w:cs="Times New Roman"/>
          <w:sz w:val="28"/>
          <w:szCs w:val="28"/>
        </w:rPr>
        <w:t>и) юридических лиц по договорам</w:t>
      </w:r>
      <w:r w:rsidRPr="007C14BC">
        <w:rPr>
          <w:rFonts w:ascii="Times New Roman" w:hAnsi="Times New Roman" w:cs="Times New Roman"/>
          <w:sz w:val="28"/>
          <w:szCs w:val="28"/>
        </w:rPr>
        <w:t>, заключаемым при приеме на обучение (далее - договор);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1.</w:t>
      </w:r>
      <w:r w:rsidR="00F846F4">
        <w:rPr>
          <w:rFonts w:ascii="Times New Roman" w:hAnsi="Times New Roman" w:cs="Times New Roman"/>
          <w:sz w:val="28"/>
          <w:szCs w:val="28"/>
        </w:rPr>
        <w:t>5</w:t>
      </w:r>
      <w:r w:rsidRPr="007C14BC">
        <w:rPr>
          <w:rFonts w:ascii="Times New Roman" w:hAnsi="Times New Roman" w:cs="Times New Roman"/>
          <w:sz w:val="28"/>
          <w:szCs w:val="28"/>
        </w:rPr>
        <w:t>. Техникум оказывает платные услуги в соответствии с</w:t>
      </w:r>
      <w:r w:rsidR="008E5247">
        <w:rPr>
          <w:rFonts w:ascii="Times New Roman" w:hAnsi="Times New Roman" w:cs="Times New Roman"/>
          <w:sz w:val="28"/>
          <w:szCs w:val="28"/>
        </w:rPr>
        <w:t xml:space="preserve"> Лицензией на осуществление образовательной деятельности, Уставом и настоящим Положением.</w:t>
      </w:r>
    </w:p>
    <w:p w:rsidR="008E5247" w:rsidRPr="008E5247" w:rsidRDefault="008E5247" w:rsidP="008E5247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9F4" w:rsidRPr="007C14BC">
        <w:rPr>
          <w:rFonts w:ascii="Times New Roman" w:hAnsi="Times New Roman" w:cs="Times New Roman"/>
          <w:sz w:val="28"/>
          <w:szCs w:val="28"/>
        </w:rPr>
        <w:t>1.</w:t>
      </w:r>
      <w:r w:rsidR="00F846F4">
        <w:rPr>
          <w:rFonts w:ascii="Times New Roman" w:hAnsi="Times New Roman" w:cs="Times New Roman"/>
          <w:sz w:val="28"/>
          <w:szCs w:val="28"/>
        </w:rPr>
        <w:t>6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. </w:t>
      </w:r>
      <w:r w:rsidRPr="008E5247"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полученные Учреждение, при оказании таких платных образовательных услуг, возвращаются оплатившим эти услуги лицам.</w:t>
      </w:r>
    </w:p>
    <w:p w:rsidR="008439F4" w:rsidRPr="007C14BC" w:rsidRDefault="00F846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8E5247">
        <w:rPr>
          <w:rFonts w:ascii="Times New Roman" w:hAnsi="Times New Roman" w:cs="Times New Roman"/>
          <w:sz w:val="28"/>
          <w:szCs w:val="28"/>
        </w:rPr>
        <w:t>.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9F4" w:rsidRPr="007C14BC">
        <w:rPr>
          <w:rFonts w:ascii="Times New Roman" w:hAnsi="Times New Roman" w:cs="Times New Roman"/>
          <w:sz w:val="28"/>
          <w:szCs w:val="28"/>
        </w:rPr>
        <w:t xml:space="preserve">Техникум, осуществляющие образовательную деятельность за счет бюджетных ассигнований бюджета </w:t>
      </w:r>
      <w:r w:rsidR="000B27C5">
        <w:rPr>
          <w:rFonts w:ascii="Times New Roman" w:hAnsi="Times New Roman" w:cs="Times New Roman"/>
          <w:sz w:val="28"/>
          <w:szCs w:val="28"/>
        </w:rPr>
        <w:t>Кировской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 области,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1.</w:t>
      </w:r>
      <w:r w:rsidR="00F846F4">
        <w:rPr>
          <w:rFonts w:ascii="Times New Roman" w:hAnsi="Times New Roman" w:cs="Times New Roman"/>
          <w:sz w:val="28"/>
          <w:szCs w:val="28"/>
        </w:rPr>
        <w:t>8</w:t>
      </w:r>
      <w:r w:rsidR="008E5247">
        <w:rPr>
          <w:rFonts w:ascii="Times New Roman" w:hAnsi="Times New Roman" w:cs="Times New Roman"/>
          <w:sz w:val="28"/>
          <w:szCs w:val="28"/>
        </w:rPr>
        <w:t xml:space="preserve">.    </w:t>
      </w:r>
      <w:r w:rsidRPr="007C14BC">
        <w:rPr>
          <w:rFonts w:ascii="Times New Roman" w:hAnsi="Times New Roman" w:cs="Times New Roman"/>
          <w:sz w:val="28"/>
          <w:szCs w:val="28"/>
        </w:rPr>
        <w:t xml:space="preserve">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1.</w:t>
      </w:r>
      <w:r w:rsidR="00F846F4">
        <w:rPr>
          <w:rFonts w:ascii="Times New Roman" w:hAnsi="Times New Roman" w:cs="Times New Roman"/>
          <w:sz w:val="28"/>
          <w:szCs w:val="28"/>
        </w:rPr>
        <w:t>9</w:t>
      </w:r>
      <w:r w:rsidR="008E5247">
        <w:rPr>
          <w:rFonts w:ascii="Times New Roman" w:hAnsi="Times New Roman" w:cs="Times New Roman"/>
          <w:sz w:val="28"/>
          <w:szCs w:val="28"/>
        </w:rPr>
        <w:t>.</w:t>
      </w:r>
      <w:r w:rsidRPr="007C14BC">
        <w:rPr>
          <w:rFonts w:ascii="Times New Roman" w:hAnsi="Times New Roman" w:cs="Times New Roman"/>
          <w:sz w:val="28"/>
          <w:szCs w:val="28"/>
        </w:rPr>
        <w:t xml:space="preserve">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1.1</w:t>
      </w:r>
      <w:r w:rsidR="00F846F4">
        <w:rPr>
          <w:rFonts w:ascii="Times New Roman" w:hAnsi="Times New Roman" w:cs="Times New Roman"/>
          <w:sz w:val="28"/>
          <w:szCs w:val="28"/>
        </w:rPr>
        <w:t>0</w:t>
      </w:r>
      <w:r w:rsidR="008E5247">
        <w:rPr>
          <w:rFonts w:ascii="Times New Roman" w:hAnsi="Times New Roman" w:cs="Times New Roman"/>
          <w:sz w:val="28"/>
          <w:szCs w:val="28"/>
        </w:rPr>
        <w:t>.</w:t>
      </w:r>
      <w:r w:rsidRPr="007C14BC">
        <w:rPr>
          <w:rFonts w:ascii="Times New Roman" w:hAnsi="Times New Roman" w:cs="Times New Roman"/>
          <w:sz w:val="28"/>
          <w:szCs w:val="28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 на очередной финансовый год и плановый период.</w:t>
      </w:r>
    </w:p>
    <w:p w:rsidR="008439F4" w:rsidRPr="007C14BC" w:rsidRDefault="008439F4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9F4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B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B34D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8B34DB" w:rsidRPr="008B34DB">
        <w:rPr>
          <w:rFonts w:ascii="Times New Roman" w:hAnsi="Times New Roman" w:cs="Times New Roman"/>
          <w:b/>
          <w:sz w:val="28"/>
          <w:szCs w:val="28"/>
          <w:lang w:bidi="ks-Deva"/>
        </w:rPr>
        <w:t>платных образовательных услуг</w:t>
      </w:r>
    </w:p>
    <w:p w:rsidR="003F2AFC" w:rsidRPr="007C14BC" w:rsidRDefault="003F2AFC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DB" w:rsidRPr="008B34DB" w:rsidRDefault="008B34DB" w:rsidP="008B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DB">
        <w:rPr>
          <w:rFonts w:ascii="Times New Roman" w:hAnsi="Times New Roman" w:cs="Times New Roman"/>
          <w:sz w:val="28"/>
          <w:szCs w:val="28"/>
        </w:rPr>
        <w:t>2.1.</w:t>
      </w:r>
      <w:r w:rsidR="008439F4" w:rsidRPr="008B34DB">
        <w:rPr>
          <w:rFonts w:ascii="Times New Roman" w:hAnsi="Times New Roman" w:cs="Times New Roman"/>
          <w:sz w:val="28"/>
          <w:szCs w:val="28"/>
        </w:rPr>
        <w:t xml:space="preserve"> </w:t>
      </w:r>
      <w:r w:rsidRPr="008B34DB">
        <w:rPr>
          <w:rFonts w:ascii="Times New Roman" w:hAnsi="Times New Roman" w:cs="Times New Roman"/>
          <w:sz w:val="28"/>
          <w:szCs w:val="28"/>
        </w:rPr>
        <w:t>Реализация основных профессиональных образовательных программ среднего профессионального образования по специальностям, указанным в лицензии, с полным возмещением затрат на обучение.</w:t>
      </w:r>
    </w:p>
    <w:p w:rsidR="008B34DB" w:rsidRPr="008B34DB" w:rsidRDefault="008B34DB" w:rsidP="008B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DB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8B34DB">
        <w:rPr>
          <w:rFonts w:ascii="Times New Roman" w:hAnsi="Times New Roman" w:cs="Times New Roman"/>
          <w:sz w:val="28"/>
          <w:szCs w:val="28"/>
        </w:rPr>
        <w:t xml:space="preserve">Оказание   образовательных услуг (на договорной основе) за пределами основных образовательных программ среднего профессионального образования, определяющих статус учреждения. </w:t>
      </w:r>
      <w:r w:rsidRPr="008B34DB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  <w:r w:rsidRPr="008B34DB">
        <w:rPr>
          <w:rFonts w:ascii="Times New Roman" w:hAnsi="Times New Roman" w:cs="Times New Roman"/>
          <w:sz w:val="28"/>
          <w:szCs w:val="28"/>
        </w:rPr>
        <w:t>вправе осуществлять следующие виды платных дополнительных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стандартами:</w:t>
      </w:r>
    </w:p>
    <w:p w:rsidR="003F2AFC" w:rsidRPr="008B34DB" w:rsidRDefault="003F2AFC" w:rsidP="008B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DB">
        <w:rPr>
          <w:rFonts w:ascii="Times New Roman" w:hAnsi="Times New Roman" w:cs="Times New Roman"/>
          <w:sz w:val="28"/>
          <w:szCs w:val="28"/>
        </w:rPr>
        <w:t>2.2.</w:t>
      </w:r>
      <w:r w:rsidR="008B34DB" w:rsidRPr="008B34DB">
        <w:rPr>
          <w:rFonts w:ascii="Times New Roman" w:hAnsi="Times New Roman" w:cs="Times New Roman"/>
          <w:sz w:val="28"/>
          <w:szCs w:val="28"/>
        </w:rPr>
        <w:t>1</w:t>
      </w:r>
      <w:r w:rsidRPr="008B34DB">
        <w:rPr>
          <w:rFonts w:ascii="Times New Roman" w:hAnsi="Times New Roman" w:cs="Times New Roman"/>
          <w:sz w:val="28"/>
          <w:szCs w:val="28"/>
        </w:rPr>
        <w:t xml:space="preserve"> Реализация основных программ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 с полным возмещением затрат на обучение;</w:t>
      </w:r>
    </w:p>
    <w:p w:rsidR="003F2AFC" w:rsidRPr="008B34DB" w:rsidRDefault="003F2AFC" w:rsidP="008B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DB">
        <w:rPr>
          <w:rFonts w:ascii="Times New Roman" w:hAnsi="Times New Roman" w:cs="Times New Roman"/>
          <w:sz w:val="28"/>
          <w:szCs w:val="28"/>
        </w:rPr>
        <w:t>2.</w:t>
      </w:r>
      <w:r w:rsidR="008B34DB" w:rsidRPr="008B34DB">
        <w:rPr>
          <w:rFonts w:ascii="Times New Roman" w:hAnsi="Times New Roman" w:cs="Times New Roman"/>
          <w:sz w:val="28"/>
          <w:szCs w:val="28"/>
        </w:rPr>
        <w:t>2.2</w:t>
      </w:r>
      <w:r w:rsidRPr="008B34DB">
        <w:rPr>
          <w:rFonts w:ascii="Times New Roman" w:hAnsi="Times New Roman" w:cs="Times New Roman"/>
          <w:sz w:val="28"/>
          <w:szCs w:val="28"/>
        </w:rPr>
        <w:t>. Реализация  программ дополнительного профессионального образования (программ повышения квалификации или программ профессиональной переподготовки) с полным возмещением затрат на обучение;</w:t>
      </w:r>
    </w:p>
    <w:p w:rsidR="003F2AFC" w:rsidRPr="008B34DB" w:rsidRDefault="003F2AFC" w:rsidP="008B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DB">
        <w:rPr>
          <w:rFonts w:ascii="Times New Roman" w:hAnsi="Times New Roman" w:cs="Times New Roman"/>
          <w:sz w:val="28"/>
          <w:szCs w:val="28"/>
        </w:rPr>
        <w:t>2.</w:t>
      </w:r>
      <w:r w:rsidR="008B34DB" w:rsidRPr="008B34DB">
        <w:rPr>
          <w:rFonts w:ascii="Times New Roman" w:hAnsi="Times New Roman" w:cs="Times New Roman"/>
          <w:sz w:val="28"/>
          <w:szCs w:val="28"/>
        </w:rPr>
        <w:t>2.3</w:t>
      </w:r>
      <w:r w:rsidRPr="008B34DB">
        <w:rPr>
          <w:rFonts w:ascii="Times New Roman" w:hAnsi="Times New Roman" w:cs="Times New Roman"/>
          <w:sz w:val="28"/>
          <w:szCs w:val="28"/>
        </w:rPr>
        <w:t>. Реализация  программ дополнительного образования детей и взрослых с полным возмещением затрат на обучение.</w:t>
      </w:r>
    </w:p>
    <w:p w:rsidR="000B27C5" w:rsidRPr="008B34DB" w:rsidRDefault="008B34DB" w:rsidP="008B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D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B34DB">
        <w:rPr>
          <w:rFonts w:ascii="Times New Roman" w:hAnsi="Times New Roman" w:cs="Times New Roman"/>
          <w:sz w:val="28"/>
          <w:szCs w:val="28"/>
        </w:rPr>
        <w:t xml:space="preserve">Реализация платных образовательных услуг   осуществляется по очной, </w:t>
      </w:r>
      <w:proofErr w:type="spellStart"/>
      <w:r w:rsidRPr="008B34DB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8B34DB">
        <w:rPr>
          <w:rFonts w:ascii="Times New Roman" w:hAnsi="Times New Roman" w:cs="Times New Roman"/>
          <w:sz w:val="28"/>
          <w:szCs w:val="28"/>
        </w:rPr>
        <w:t>, заочной формам обучения, обучение может быть курсовым (групповым) или индивидуальным, в зависимости от его вида и формы, включает в себя теоретический курс, производственное обучение (</w:t>
      </w:r>
      <w:r>
        <w:rPr>
          <w:rFonts w:ascii="Times New Roman" w:hAnsi="Times New Roman" w:cs="Times New Roman"/>
          <w:sz w:val="28"/>
          <w:szCs w:val="28"/>
        </w:rPr>
        <w:t xml:space="preserve">учебную и </w:t>
      </w:r>
      <w:r w:rsidRPr="008B34DB">
        <w:rPr>
          <w:rFonts w:ascii="Times New Roman" w:hAnsi="Times New Roman" w:cs="Times New Roman"/>
          <w:sz w:val="28"/>
          <w:szCs w:val="28"/>
        </w:rPr>
        <w:t>производственную практику).</w:t>
      </w:r>
      <w:proofErr w:type="gramEnd"/>
    </w:p>
    <w:p w:rsidR="000B27C5" w:rsidRPr="007C14BC" w:rsidRDefault="000B27C5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BC">
        <w:rPr>
          <w:rFonts w:ascii="Times New Roman" w:hAnsi="Times New Roman" w:cs="Times New Roman"/>
          <w:b/>
          <w:bCs/>
          <w:sz w:val="28"/>
          <w:szCs w:val="28"/>
        </w:rPr>
        <w:t>3. Информация о платных образовательных услугах, порядок заключения договоров</w:t>
      </w: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lastRenderedPageBreak/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3.1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а) образцы договоров;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б) основные и дополнительные образовательные программы, программы сопутствующих услуг</w:t>
      </w:r>
      <w:r w:rsidR="00F736E0">
        <w:rPr>
          <w:rFonts w:ascii="Times New Roman" w:hAnsi="Times New Roman" w:cs="Times New Roman"/>
          <w:sz w:val="28"/>
          <w:szCs w:val="28"/>
        </w:rPr>
        <w:t>;</w:t>
      </w:r>
      <w:r w:rsidRPr="007C1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г) расчеты стоимости  платной услуги;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д)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3.2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а) Устав техникума;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 в техникуме;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адрес и телефон учредителя техникума.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3.3 Договор заключается в простой письменной форме и содержит следующие сведения: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4BC">
        <w:rPr>
          <w:rFonts w:ascii="Times New Roman" w:hAnsi="Times New Roman" w:cs="Times New Roman"/>
          <w:sz w:val="28"/>
          <w:szCs w:val="28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исполнителя;</w:t>
      </w:r>
      <w:proofErr w:type="gramEnd"/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б) место нахождения </w:t>
      </w:r>
      <w:r w:rsidR="00F736E0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сполнителя;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в) наименование или фамилия, имя, отчество (при наличии) </w:t>
      </w:r>
      <w:r w:rsidR="00F736E0">
        <w:rPr>
          <w:rFonts w:ascii="Times New Roman" w:hAnsi="Times New Roman" w:cs="Times New Roman"/>
          <w:sz w:val="28"/>
          <w:szCs w:val="28"/>
        </w:rPr>
        <w:t>З</w:t>
      </w:r>
      <w:r w:rsidRPr="007C14BC">
        <w:rPr>
          <w:rFonts w:ascii="Times New Roman" w:hAnsi="Times New Roman" w:cs="Times New Roman"/>
          <w:sz w:val="28"/>
          <w:szCs w:val="28"/>
        </w:rPr>
        <w:t>аказчика, телефон заказчика;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заказчика;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4BC">
        <w:rPr>
          <w:rFonts w:ascii="Times New Roman" w:hAnsi="Times New Roman" w:cs="Times New Roman"/>
          <w:sz w:val="28"/>
          <w:szCs w:val="28"/>
        </w:rPr>
        <w:t xml:space="preserve">д) фамилия, имя, отчество (при наличии) представителя </w:t>
      </w:r>
      <w:r w:rsidR="00F736E0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з) полная стоимость образовательных услуг, порядок их оплаты;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л) форма обучения;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lastRenderedPageBreak/>
        <w:t>м) сроки освоения образовательной программы (продолжительность обучения);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н) вид документа (при наличии), выдаваемого 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о) порядок изменения и расторжения договора;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п) другие необходимые сведения, связанные со спецификой оказываемых платных образовательных услуг.</w:t>
      </w:r>
    </w:p>
    <w:p w:rsidR="008439F4" w:rsidRPr="007C14BC" w:rsidRDefault="008439F4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3.4. Договор составляется в двух экземплярах, один из которых находится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 xml:space="preserve">сполнителя, другой – у </w:t>
      </w:r>
      <w:r w:rsidR="00F736E0">
        <w:rPr>
          <w:rFonts w:ascii="Times New Roman" w:hAnsi="Times New Roman" w:cs="Times New Roman"/>
          <w:sz w:val="28"/>
          <w:szCs w:val="28"/>
        </w:rPr>
        <w:t>Заказчика</w:t>
      </w:r>
      <w:r w:rsidRPr="007C14BC">
        <w:rPr>
          <w:rFonts w:ascii="Times New Roman" w:hAnsi="Times New Roman" w:cs="Times New Roman"/>
          <w:sz w:val="28"/>
          <w:szCs w:val="28"/>
        </w:rPr>
        <w:t>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3.5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3.6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3.7. Директор </w:t>
      </w:r>
      <w:r w:rsidR="00F736E0">
        <w:rPr>
          <w:rFonts w:ascii="Times New Roman" w:hAnsi="Times New Roman" w:cs="Times New Roman"/>
          <w:sz w:val="28"/>
          <w:szCs w:val="28"/>
        </w:rPr>
        <w:t>п</w:t>
      </w:r>
      <w:r w:rsidRPr="007C14BC">
        <w:rPr>
          <w:rFonts w:ascii="Times New Roman" w:hAnsi="Times New Roman" w:cs="Times New Roman"/>
          <w:sz w:val="28"/>
          <w:szCs w:val="28"/>
        </w:rPr>
        <w:t>риказом утверждает: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порядок предоставления платной услуги (график, режим работы);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учебн</w:t>
      </w:r>
      <w:r w:rsidR="00F736E0">
        <w:rPr>
          <w:rFonts w:ascii="Times New Roman" w:hAnsi="Times New Roman" w:cs="Times New Roman"/>
          <w:sz w:val="28"/>
          <w:szCs w:val="28"/>
        </w:rPr>
        <w:t xml:space="preserve">ую </w:t>
      </w:r>
      <w:r w:rsidR="008439F4" w:rsidRPr="007C14BC">
        <w:rPr>
          <w:rFonts w:ascii="Times New Roman" w:hAnsi="Times New Roman" w:cs="Times New Roman"/>
          <w:sz w:val="28"/>
          <w:szCs w:val="28"/>
        </w:rPr>
        <w:t>программ</w:t>
      </w:r>
      <w:r w:rsidR="00F736E0">
        <w:rPr>
          <w:rFonts w:ascii="Times New Roman" w:hAnsi="Times New Roman" w:cs="Times New Roman"/>
          <w:sz w:val="28"/>
          <w:szCs w:val="28"/>
        </w:rPr>
        <w:t>у;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кадровый состав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 и его функциональные обязанности;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сметы доходов и расходов, в т.ч. расчет на одного потребителя для определения цены услуги; 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состав потребителей услуг;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ответственность лиц за организацию платной услуги;</w:t>
      </w:r>
    </w:p>
    <w:p w:rsidR="000B27C5" w:rsidRDefault="000B27C5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7C5" w:rsidRDefault="000B27C5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BC">
        <w:rPr>
          <w:rFonts w:ascii="Times New Roman" w:hAnsi="Times New Roman" w:cs="Times New Roman"/>
          <w:b/>
          <w:bCs/>
          <w:sz w:val="28"/>
          <w:szCs w:val="28"/>
        </w:rPr>
        <w:t>4. Порядок получения и расходования денежных средств</w:t>
      </w: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4.1. Платные услуги осуществляются за счет внебюджетных средств: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средств родителей (законных представителей);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8439F4" w:rsidRPr="007C14BC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="008439F4" w:rsidRPr="007C14BC">
        <w:rPr>
          <w:rFonts w:ascii="Times New Roman" w:hAnsi="Times New Roman" w:cs="Times New Roman"/>
          <w:sz w:val="28"/>
          <w:szCs w:val="28"/>
        </w:rPr>
        <w:t>угих</w:t>
      </w:r>
      <w:r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сторонних организаций;</w:t>
      </w:r>
    </w:p>
    <w:p w:rsidR="001F5F16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4.2. </w:t>
      </w:r>
      <w:r w:rsidR="001F5F16">
        <w:rPr>
          <w:rFonts w:ascii="Times New Roman" w:hAnsi="Times New Roman" w:cs="Times New Roman"/>
          <w:sz w:val="28"/>
          <w:szCs w:val="28"/>
        </w:rPr>
        <w:t>Заказчик</w:t>
      </w:r>
      <w:r w:rsidRPr="007C14BC">
        <w:rPr>
          <w:rFonts w:ascii="Times New Roman" w:hAnsi="Times New Roman" w:cs="Times New Roman"/>
          <w:sz w:val="28"/>
          <w:szCs w:val="28"/>
        </w:rPr>
        <w:t xml:space="preserve"> обязан оплатить оказываемые платные услуги в порядке и в сроки, указанные в договоре. 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4.3. Оплата услуг производится как наличным путем (через кассу техникума), так и безналичным путем (на расчетный счет техникума). </w:t>
      </w:r>
      <w:r w:rsidR="001F5F16">
        <w:rPr>
          <w:rFonts w:ascii="Times New Roman" w:hAnsi="Times New Roman" w:cs="Times New Roman"/>
          <w:sz w:val="28"/>
          <w:szCs w:val="28"/>
        </w:rPr>
        <w:t>Заказчику</w:t>
      </w:r>
      <w:r w:rsidRPr="007C14B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выдается документ, подтверждающий оплату услуг.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4.</w:t>
      </w:r>
      <w:r w:rsidR="001F5F16">
        <w:rPr>
          <w:rFonts w:ascii="Times New Roman" w:hAnsi="Times New Roman" w:cs="Times New Roman"/>
          <w:sz w:val="28"/>
          <w:szCs w:val="28"/>
        </w:rPr>
        <w:t>4</w:t>
      </w:r>
      <w:r w:rsidRPr="007C14BC">
        <w:rPr>
          <w:rFonts w:ascii="Times New Roman" w:hAnsi="Times New Roman" w:cs="Times New Roman"/>
          <w:sz w:val="28"/>
          <w:szCs w:val="28"/>
        </w:rPr>
        <w:t xml:space="preserve">. Техникум вправе снижать отдельным лицам цены на платные услуги, освобождать от уплаты полностью за счет других внебюджетных источников финансирования или за счет других исполнителей услуг. Данные льготы </w:t>
      </w:r>
      <w:r w:rsidRPr="007C14BC">
        <w:rPr>
          <w:rFonts w:ascii="Times New Roman" w:hAnsi="Times New Roman" w:cs="Times New Roman"/>
          <w:sz w:val="28"/>
          <w:szCs w:val="28"/>
        </w:rPr>
        <w:lastRenderedPageBreak/>
        <w:t>определяются приказом техникума и оговариваются в договоре между техникумом и потребителем или в договоре о сотрудничестве.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4.</w:t>
      </w:r>
      <w:r w:rsidR="001F5F16">
        <w:rPr>
          <w:rFonts w:ascii="Times New Roman" w:hAnsi="Times New Roman" w:cs="Times New Roman"/>
          <w:sz w:val="28"/>
          <w:szCs w:val="28"/>
        </w:rPr>
        <w:t>5</w:t>
      </w:r>
      <w:r w:rsidRPr="007C14BC">
        <w:rPr>
          <w:rFonts w:ascii="Times New Roman" w:hAnsi="Times New Roman" w:cs="Times New Roman"/>
          <w:sz w:val="28"/>
          <w:szCs w:val="28"/>
        </w:rPr>
        <w:t>. Доходы от оказания платных услуг полностью реинвестируются в техникум в соответствии со сметой расходов.</w:t>
      </w:r>
    </w:p>
    <w:p w:rsidR="008439F4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4.</w:t>
      </w:r>
      <w:r w:rsidR="001F5F16">
        <w:rPr>
          <w:rFonts w:ascii="Times New Roman" w:hAnsi="Times New Roman" w:cs="Times New Roman"/>
          <w:sz w:val="28"/>
          <w:szCs w:val="28"/>
        </w:rPr>
        <w:t>6</w:t>
      </w:r>
      <w:r w:rsidRPr="007C14BC">
        <w:rPr>
          <w:rFonts w:ascii="Times New Roman" w:hAnsi="Times New Roman" w:cs="Times New Roman"/>
          <w:sz w:val="28"/>
          <w:szCs w:val="28"/>
        </w:rPr>
        <w:t>. Техникум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развития техникума:</w:t>
      </w:r>
    </w:p>
    <w:p w:rsidR="001F5F16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выплату заработной платы;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развитие и совершенствование образовательного процесса;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развитие материальной 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4.9 Бухгалтерия техникума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BC">
        <w:rPr>
          <w:rFonts w:ascii="Times New Roman" w:hAnsi="Times New Roman" w:cs="Times New Roman"/>
          <w:b/>
          <w:bCs/>
          <w:sz w:val="28"/>
          <w:szCs w:val="28"/>
        </w:rPr>
        <w:t>5. Ответственность исполнителя и заказчика</w:t>
      </w: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>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>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а) безвозмездного оказания образовательных услуг;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б) соразмерного уменьшения стоимости оказанных платных образовательных услуг;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5.3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сли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3C1969">
        <w:rPr>
          <w:rFonts w:ascii="Times New Roman" w:hAnsi="Times New Roman" w:cs="Times New Roman"/>
          <w:sz w:val="28"/>
          <w:szCs w:val="28"/>
        </w:rPr>
        <w:t>З</w:t>
      </w:r>
      <w:r w:rsidRPr="007C14BC">
        <w:rPr>
          <w:rFonts w:ascii="Times New Roman" w:hAnsi="Times New Roman" w:cs="Times New Roman"/>
          <w:sz w:val="28"/>
          <w:szCs w:val="28"/>
        </w:rPr>
        <w:t>аказчик вправе по своему выбору: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а) назначить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 xml:space="preserve">сполнителю новый срок, в течение которого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б) поручить оказать платные образовательные услуги третьим лицам за разумную цену и потребовать от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потребовать уменьшения стоимости платных образовательных услуг;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lastRenderedPageBreak/>
        <w:t>5.5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сполнителя договор может быть расторгнут в одностороннем порядке в следующем случае: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а) применение к 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>, достигшему возраста 15 лет, отчисления как меры дисциплинарного взыскания;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б) невыполнение 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г) просрочка оплаты стоимости образовательных услуг;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439F4" w:rsidRPr="007C14BC" w:rsidRDefault="008439F4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BC">
        <w:rPr>
          <w:rFonts w:ascii="Times New Roman" w:hAnsi="Times New Roman" w:cs="Times New Roman"/>
          <w:b/>
          <w:bCs/>
          <w:sz w:val="28"/>
          <w:szCs w:val="28"/>
        </w:rPr>
        <w:t>6. Кадровое обеспечение оказания платных услуг</w:t>
      </w:r>
    </w:p>
    <w:p w:rsidR="008439F4" w:rsidRPr="007C14BC" w:rsidRDefault="008439F4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6.1. Для выполнения работ по оказанию плат</w:t>
      </w:r>
      <w:r>
        <w:rPr>
          <w:rFonts w:ascii="Times New Roman" w:hAnsi="Times New Roman" w:cs="Times New Roman"/>
          <w:sz w:val="28"/>
          <w:szCs w:val="28"/>
        </w:rPr>
        <w:t xml:space="preserve">ных услуг привлекаются основные работники техникума и </w:t>
      </w:r>
      <w:r w:rsidRPr="007C14BC">
        <w:rPr>
          <w:rFonts w:ascii="Times New Roman" w:hAnsi="Times New Roman" w:cs="Times New Roman"/>
          <w:sz w:val="28"/>
          <w:szCs w:val="28"/>
        </w:rPr>
        <w:t xml:space="preserve">сторонние специалисты. 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6.2. Отношения техникума и специалистов, привлекающихся к оказанию платных услуг, строятся в соответствии с договором подряда или договором на оказание услуг.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6.3. Оплата труда работников техникума, специалистов со стороны осуществляется в соответствии с заключенным договором и согласно утвержденной смете расходов по данной услуге. 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6.4. Рабочее время привлекаемых работников к оказанию платных услуг устанавливается в соответствии с расписанием и продолжительностью занятий</w:t>
      </w:r>
      <w:r w:rsidR="000B27C5">
        <w:rPr>
          <w:rFonts w:ascii="Times New Roman" w:hAnsi="Times New Roman" w:cs="Times New Roman"/>
          <w:sz w:val="28"/>
          <w:szCs w:val="28"/>
        </w:rPr>
        <w:t>.</w:t>
      </w:r>
    </w:p>
    <w:sectPr w:rsidR="008439F4" w:rsidRPr="007C14BC" w:rsidSect="00162FFE">
      <w:type w:val="continuous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F0C"/>
    <w:rsid w:val="000A029A"/>
    <w:rsid w:val="000B27C5"/>
    <w:rsid w:val="00112159"/>
    <w:rsid w:val="00133F7C"/>
    <w:rsid w:val="00162FFE"/>
    <w:rsid w:val="00164274"/>
    <w:rsid w:val="001A29DB"/>
    <w:rsid w:val="001B02B5"/>
    <w:rsid w:val="001C3E23"/>
    <w:rsid w:val="001F0DC7"/>
    <w:rsid w:val="001F5F16"/>
    <w:rsid w:val="0022010D"/>
    <w:rsid w:val="00251F0C"/>
    <w:rsid w:val="002E3AD7"/>
    <w:rsid w:val="003172F9"/>
    <w:rsid w:val="003324BE"/>
    <w:rsid w:val="00332A9B"/>
    <w:rsid w:val="003C1969"/>
    <w:rsid w:val="003F2AFC"/>
    <w:rsid w:val="00513608"/>
    <w:rsid w:val="00573F5B"/>
    <w:rsid w:val="0058545D"/>
    <w:rsid w:val="005F05A2"/>
    <w:rsid w:val="006045DB"/>
    <w:rsid w:val="006A2726"/>
    <w:rsid w:val="007C14BC"/>
    <w:rsid w:val="008439F4"/>
    <w:rsid w:val="008B34DB"/>
    <w:rsid w:val="008E5247"/>
    <w:rsid w:val="009057FB"/>
    <w:rsid w:val="00925D00"/>
    <w:rsid w:val="009F19BA"/>
    <w:rsid w:val="00AC7FCD"/>
    <w:rsid w:val="00AF31E6"/>
    <w:rsid w:val="00B054D6"/>
    <w:rsid w:val="00BC50EA"/>
    <w:rsid w:val="00D00ABF"/>
    <w:rsid w:val="00D05CB9"/>
    <w:rsid w:val="00D114AA"/>
    <w:rsid w:val="00DD6F88"/>
    <w:rsid w:val="00E168F9"/>
    <w:rsid w:val="00E96716"/>
    <w:rsid w:val="00EE7758"/>
    <w:rsid w:val="00F433DD"/>
    <w:rsid w:val="00F736E0"/>
    <w:rsid w:val="00F846F4"/>
    <w:rsid w:val="00FB4153"/>
    <w:rsid w:val="00FF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1C3E23"/>
  </w:style>
  <w:style w:type="character" w:customStyle="1" w:styleId="u">
    <w:name w:val="u"/>
    <w:basedOn w:val="a0"/>
    <w:uiPriority w:val="99"/>
    <w:rsid w:val="000A029A"/>
  </w:style>
  <w:style w:type="table" w:styleId="a3">
    <w:name w:val="Table Grid"/>
    <w:basedOn w:val="a1"/>
    <w:uiPriority w:val="99"/>
    <w:rsid w:val="00D114A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2019-02-07T13:34:00Z</cp:lastPrinted>
  <dcterms:created xsi:type="dcterms:W3CDTF">2019-02-07T06:30:00Z</dcterms:created>
  <dcterms:modified xsi:type="dcterms:W3CDTF">2019-02-12T14:28:00Z</dcterms:modified>
</cp:coreProperties>
</file>