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7E" w:rsidRDefault="00C540F3" w:rsidP="0077717E">
      <w:pPr>
        <w:jc w:val="center"/>
        <w:rPr>
          <w:color w:val="000000"/>
          <w:sz w:val="27"/>
          <w:szCs w:val="27"/>
          <w:shd w:val="clear" w:color="auto" w:fill="EEEEEE"/>
        </w:rPr>
      </w:pPr>
      <w:r>
        <w:rPr>
          <w:rStyle w:val="a3"/>
          <w:color w:val="000000"/>
          <w:sz w:val="27"/>
          <w:szCs w:val="27"/>
          <w:shd w:val="clear" w:color="auto" w:fill="EEEEEE"/>
        </w:rPr>
        <w:t>УВАЖАЕМЫЕ  ВЫПУСКНИКИ – БУДУЩИЕ РАБОТНИКИ И РАБОТОДАТЕЛИ!</w:t>
      </w:r>
      <w:r>
        <w:rPr>
          <w:rStyle w:val="apple-converted-space"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</w:p>
    <w:p w:rsidR="0077717E" w:rsidRDefault="00C540F3" w:rsidP="0077717E">
      <w:pPr>
        <w:rPr>
          <w:rStyle w:val="a3"/>
          <w:i/>
          <w:iCs/>
          <w:color w:val="000000"/>
          <w:sz w:val="27"/>
          <w:szCs w:val="27"/>
          <w:shd w:val="clear" w:color="auto" w:fill="EEEEEE"/>
        </w:rPr>
      </w:pPr>
      <w:r>
        <w:rPr>
          <w:color w:val="000000"/>
          <w:sz w:val="27"/>
          <w:szCs w:val="27"/>
          <w:shd w:val="clear" w:color="auto" w:fill="EEEEEE"/>
        </w:rPr>
        <w:t>Напоминаем вам, что главным источником  трудового права является  ТРУДОВОЙ КОДЕКС РФ, вступивший в силу с 1 февраля 2002 г.   Нормы Трудовой  Кодекса распространяются на всех работников, заключивших трудовой договор с работодателем.     Знание содержания  ТК РФ  - одно из слагаемых успешной профессиональной деятельности.</w:t>
      </w:r>
      <w:r>
        <w:rPr>
          <w:rStyle w:val="apple-converted-space"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  <w:shd w:val="clear" w:color="auto" w:fill="EEEEEE"/>
        </w:rPr>
        <w:t>ЭТО НАДО ЗНАТЬ!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  <w:shd w:val="clear" w:color="auto" w:fill="EEEEEE"/>
        </w:rPr>
        <w:t>Ст.70 ТК РФ</w:t>
      </w:r>
      <w:r>
        <w:rPr>
          <w:color w:val="000000"/>
          <w:sz w:val="27"/>
          <w:szCs w:val="27"/>
          <w:shd w:val="clear" w:color="auto" w:fill="EEEEEE"/>
        </w:rPr>
        <w:t>    Испытание при приеме на работу не устанавливается….для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поступающие на работу по полученной специальности в течение одного года со дня окончания образовательного учреждения …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  <w:r>
        <w:rPr>
          <w:rStyle w:val="apple-converted-space"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EEEEE"/>
        </w:rPr>
        <w:t>Помимо собственно трудовых отношений Трудовой кодекс регулирует такие отношения, которые непосредственно связаны с ними – предшествуют, сопутствуют им либо вытекают из них. </w:t>
      </w:r>
      <w:r>
        <w:rPr>
          <w:rStyle w:val="apple-converted-space"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EEEEE"/>
        </w:rPr>
        <w:t>Определить, в какой форме Вы реализуете свое конституционное право на труд и защитить свои  трудовые права  НА ЭТАПЕ ТРУДОУСТРОЙСТВА  возможно с помощью следующих нормативно- правовых  актов:</w:t>
      </w:r>
      <w:r>
        <w:rPr>
          <w:rStyle w:val="apple-converted-space"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</w:p>
    <w:p w:rsidR="0077717E" w:rsidRDefault="00C540F3" w:rsidP="0077717E">
      <w:pPr>
        <w:rPr>
          <w:color w:val="000000"/>
          <w:sz w:val="27"/>
          <w:szCs w:val="27"/>
          <w:shd w:val="clear" w:color="auto" w:fill="EEEEEE"/>
        </w:rPr>
      </w:pP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1.Конвенция Международной Организации Труда №111 «О дискриминации в области труда и занятий», 1958г.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EEEEEE"/>
        </w:rPr>
        <w:br/>
      </w: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2. Федеральный Закон (ФЗ) от 20.04.96 №36 «О занятости населения в Российской  Федерации»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EEEEEE"/>
        </w:rPr>
        <w:br/>
      </w: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3. ФЗ от 22.08.96 2 125 «О высшем  и послевузовском профессиональном образовании»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EEEEEE"/>
        </w:rPr>
        <w:br/>
      </w: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4. ФЗ от 31.07.95.№ 119 «Об основах государственной службы Российской Федерации»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EEEEEE"/>
        </w:rPr>
        <w:br/>
      </w: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5  ФЗ от 17.07.99 №  181 «Об основах охраны труда в российской Федерации»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EEEEEE"/>
        </w:rPr>
        <w:br/>
      </w: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6.ФЗ от19.05.95.  № 81 «О государственных пособиях гражданам, имеющим детей»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EEEEEE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EEEEEE"/>
        </w:rPr>
        <w:br/>
      </w:r>
      <w:r>
        <w:rPr>
          <w:rStyle w:val="a3"/>
          <w:i/>
          <w:iCs/>
          <w:color w:val="000000"/>
          <w:sz w:val="27"/>
          <w:szCs w:val="27"/>
          <w:shd w:val="clear" w:color="auto" w:fill="EEEEEE"/>
        </w:rPr>
        <w:t>7.ФЗ от 12.05.95 № 22     « О государственной поддержке малого предпринимательства  в Российской Федерации»</w:t>
      </w:r>
      <w:r>
        <w:rPr>
          <w:rStyle w:val="apple-converted-space"/>
          <w:color w:val="000000"/>
          <w:sz w:val="27"/>
          <w:szCs w:val="27"/>
          <w:shd w:val="clear" w:color="auto" w:fill="EEEEEE"/>
        </w:rPr>
        <w:t> </w:t>
      </w:r>
      <w:r>
        <w:rPr>
          <w:color w:val="000000"/>
          <w:sz w:val="27"/>
          <w:szCs w:val="27"/>
        </w:rPr>
        <w:br/>
      </w:r>
    </w:p>
    <w:p w:rsidR="00E514B0" w:rsidRDefault="00C540F3" w:rsidP="0077717E">
      <w:r>
        <w:rPr>
          <w:color w:val="000000"/>
          <w:sz w:val="27"/>
          <w:szCs w:val="27"/>
          <w:shd w:val="clear" w:color="auto" w:fill="EEEEEE"/>
        </w:rPr>
        <w:t>Обращаем внимание, на важность применения вышеназванных федеральных законов в  редакции, соответствующей текущему моменту.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EEEEE"/>
        </w:rPr>
        <w:t>Отследить изменения в текущем законодательстве помогут справочно-информационные системы  «ГАРАНТ», «КОНСУЛЬТАНТ ПЛЮС» и др.</w:t>
      </w:r>
    </w:p>
    <w:sectPr w:rsidR="00E514B0" w:rsidSect="00777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540F3"/>
    <w:rsid w:val="00136888"/>
    <w:rsid w:val="004932B4"/>
    <w:rsid w:val="00552398"/>
    <w:rsid w:val="0072524D"/>
    <w:rsid w:val="0077717E"/>
    <w:rsid w:val="008B4CC2"/>
    <w:rsid w:val="009471F3"/>
    <w:rsid w:val="009A7DA1"/>
    <w:rsid w:val="00A2648D"/>
    <w:rsid w:val="00C540F3"/>
    <w:rsid w:val="00D963F1"/>
    <w:rsid w:val="00E2104C"/>
    <w:rsid w:val="00E514B0"/>
    <w:rsid w:val="00E93455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0F3"/>
    <w:rPr>
      <w:b/>
      <w:bCs/>
    </w:rPr>
  </w:style>
  <w:style w:type="character" w:customStyle="1" w:styleId="apple-converted-space">
    <w:name w:val="apple-converted-space"/>
    <w:basedOn w:val="a0"/>
    <w:rsid w:val="00C5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2017-03-03T07:47:00Z</dcterms:created>
  <dcterms:modified xsi:type="dcterms:W3CDTF">2017-03-03T07:47:00Z</dcterms:modified>
</cp:coreProperties>
</file>