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F4" w:rsidRPr="007C14BC" w:rsidRDefault="000C4876" w:rsidP="00D114A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-3175</wp:posOffset>
            </wp:positionV>
            <wp:extent cx="7562850" cy="10765790"/>
            <wp:effectExtent l="19050" t="0" r="0" b="0"/>
            <wp:wrapThrough wrapText="bothSides">
              <wp:wrapPolygon edited="0">
                <wp:start x="-54" y="0"/>
                <wp:lineTo x="-54" y="21557"/>
                <wp:lineTo x="21600" y="21557"/>
                <wp:lineTo x="21600" y="0"/>
                <wp:lineTo x="-54" y="0"/>
              </wp:wrapPolygon>
            </wp:wrapThrough>
            <wp:docPr id="1" name="Рисунок 1" descr="\\128.0.1.93\incoming\Скан\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Скан\10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6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9F4" w:rsidRPr="007C14B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Настоящее Положение разработано в соответствии со следующими нормативными правовыми актами: </w:t>
      </w:r>
    </w:p>
    <w:p w:rsidR="008439F4" w:rsidRPr="007C14BC" w:rsidRDefault="0022010D" w:rsidP="0022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№273-ФЗ;</w:t>
      </w:r>
    </w:p>
    <w:p w:rsidR="008439F4" w:rsidRPr="007C14BC" w:rsidRDefault="0022010D" w:rsidP="00220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Закон Российской Федерации «О защите прав потребителей» от 7 февраля 1992 г. N 2300-1;</w:t>
      </w:r>
    </w:p>
    <w:p w:rsidR="008439F4" w:rsidRPr="007C14BC" w:rsidRDefault="0022010D" w:rsidP="0022010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Государственная  лицензия на осуществление образовательной деятельности;</w:t>
      </w:r>
    </w:p>
    <w:p w:rsidR="008439F4" w:rsidRPr="0022010D" w:rsidRDefault="0022010D" w:rsidP="002201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01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Постановление Правительства РФ от 15 августа 2013 г. N 706</w:t>
      </w:r>
      <w:r w:rsidRPr="00220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2201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"Об утверждении Правил оказания платных образовательных услуг"</w:t>
      </w:r>
    </w:p>
    <w:p w:rsidR="008439F4" w:rsidRPr="007C14BC" w:rsidRDefault="0022010D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Устав техникума.</w:t>
      </w:r>
    </w:p>
    <w:p w:rsidR="008439F4" w:rsidRPr="007C14BC" w:rsidRDefault="0022010D" w:rsidP="002201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9F4" w:rsidRPr="007C14BC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правила организации дополнительных образовательных платных услуг</w:t>
      </w:r>
      <w:r w:rsidR="00D05CB9">
        <w:rPr>
          <w:rFonts w:ascii="Times New Roman" w:hAnsi="Times New Roman" w:cs="Times New Roman"/>
          <w:sz w:val="28"/>
          <w:szCs w:val="28"/>
        </w:rPr>
        <w:t xml:space="preserve"> 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(далее – платные услуги) в </w:t>
      </w:r>
      <w:r w:rsidR="000B27C5">
        <w:rPr>
          <w:rFonts w:ascii="Times New Roman" w:hAnsi="Times New Roman" w:cs="Times New Roman"/>
          <w:sz w:val="28"/>
          <w:szCs w:val="28"/>
        </w:rPr>
        <w:t>КОГ</w:t>
      </w:r>
      <w:r w:rsidR="00D05CB9">
        <w:rPr>
          <w:rFonts w:ascii="Times New Roman" w:hAnsi="Times New Roman" w:cs="Times New Roman"/>
          <w:sz w:val="28"/>
          <w:szCs w:val="28"/>
        </w:rPr>
        <w:t>П</w:t>
      </w:r>
      <w:r w:rsidR="000B27C5">
        <w:rPr>
          <w:rFonts w:ascii="Times New Roman" w:hAnsi="Times New Roman" w:cs="Times New Roman"/>
          <w:sz w:val="28"/>
          <w:szCs w:val="28"/>
        </w:rPr>
        <w:t>ОБУ «</w:t>
      </w:r>
      <w:r w:rsidR="00D05CB9">
        <w:rPr>
          <w:rFonts w:ascii="Times New Roman" w:hAnsi="Times New Roman" w:cs="Times New Roman"/>
          <w:sz w:val="28"/>
          <w:szCs w:val="28"/>
        </w:rPr>
        <w:t>НТМСХ</w:t>
      </w:r>
      <w:r w:rsidR="000B27C5">
        <w:rPr>
          <w:rFonts w:ascii="Times New Roman" w:hAnsi="Times New Roman" w:cs="Times New Roman"/>
          <w:sz w:val="28"/>
          <w:szCs w:val="28"/>
        </w:rPr>
        <w:t xml:space="preserve">» </w:t>
      </w:r>
      <w:r w:rsidR="008439F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05CB9">
        <w:rPr>
          <w:rFonts w:ascii="Times New Roman" w:hAnsi="Times New Roman" w:cs="Times New Roman"/>
          <w:sz w:val="28"/>
          <w:szCs w:val="28"/>
        </w:rPr>
        <w:t>И</w:t>
      </w:r>
      <w:r w:rsidR="008439F4">
        <w:rPr>
          <w:rFonts w:ascii="Times New Roman" w:hAnsi="Times New Roman" w:cs="Times New Roman"/>
          <w:sz w:val="28"/>
          <w:szCs w:val="28"/>
        </w:rPr>
        <w:t>сполнитель)</w:t>
      </w:r>
    </w:p>
    <w:p w:rsidR="008439F4" w:rsidRPr="007C14BC" w:rsidRDefault="008439F4" w:rsidP="000B27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1.3. Настоящее Положение регулирует отношения, возникающие между потребителем и исполнителем при оказании платных услуг в техникуме. 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1.4. Применяемые термины:</w:t>
      </w:r>
    </w:p>
    <w:p w:rsidR="008439F4" w:rsidRPr="007C14BC" w:rsidRDefault="00D05CB9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</w:t>
      </w:r>
      <w:r w:rsidR="008439F4" w:rsidRPr="007C14BC">
        <w:rPr>
          <w:rFonts w:ascii="Times New Roman" w:hAnsi="Times New Roman" w:cs="Times New Roman"/>
          <w:sz w:val="28"/>
          <w:szCs w:val="28"/>
        </w:rPr>
        <w:t>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сполнитель" - организация, осуществляющая образовательную деятельность и предоставляющая платные образовательные услуги </w:t>
      </w:r>
      <w:r w:rsidR="00D05CB9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Pr="007C14BC">
        <w:rPr>
          <w:rFonts w:ascii="Times New Roman" w:hAnsi="Times New Roman" w:cs="Times New Roman"/>
          <w:sz w:val="28"/>
          <w:szCs w:val="28"/>
        </w:rPr>
        <w:t>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Н</w:t>
      </w:r>
      <w:r w:rsidRPr="007C14BC">
        <w:rPr>
          <w:rFonts w:ascii="Times New Roman" w:hAnsi="Times New Roman" w:cs="Times New Roman"/>
          <w:sz w:val="28"/>
          <w:szCs w:val="28"/>
        </w:rPr>
        <w:t>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полномобъеме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(частью образовательной программы);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О</w:t>
      </w:r>
      <w:r w:rsidRPr="007C14BC">
        <w:rPr>
          <w:rFonts w:ascii="Times New Roman" w:hAnsi="Times New Roman" w:cs="Times New Roman"/>
          <w:sz w:val="28"/>
          <w:szCs w:val="28"/>
        </w:rPr>
        <w:t>бучающийся" - физическое лицо, осваивающее образовательную программу;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</w:t>
      </w:r>
      <w:r w:rsidR="00D05CB9">
        <w:rPr>
          <w:rFonts w:ascii="Times New Roman" w:hAnsi="Times New Roman" w:cs="Times New Roman"/>
          <w:sz w:val="28"/>
          <w:szCs w:val="28"/>
        </w:rPr>
        <w:t>П</w:t>
      </w:r>
      <w:r w:rsidRPr="007C14BC">
        <w:rPr>
          <w:rFonts w:ascii="Times New Roman" w:hAnsi="Times New Roman" w:cs="Times New Roman"/>
          <w:sz w:val="28"/>
          <w:szCs w:val="28"/>
        </w:rPr>
        <w:t>латные образовательные услуги" - осуществление образовательной деятельности по заданиям и за счет средств физических и (ил</w:t>
      </w:r>
      <w:r w:rsidR="0022010D">
        <w:rPr>
          <w:rFonts w:ascii="Times New Roman" w:hAnsi="Times New Roman" w:cs="Times New Roman"/>
          <w:sz w:val="28"/>
          <w:szCs w:val="28"/>
        </w:rPr>
        <w:t>и) юридических лиц по договорам</w:t>
      </w:r>
      <w:r w:rsidRPr="007C14BC">
        <w:rPr>
          <w:rFonts w:ascii="Times New Roman" w:hAnsi="Times New Roman" w:cs="Times New Roman"/>
          <w:sz w:val="28"/>
          <w:szCs w:val="28"/>
        </w:rPr>
        <w:t>, заключаемым при приеме на обучение (далее - договор);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5</w:t>
      </w:r>
      <w:r w:rsidRPr="007C14BC">
        <w:rPr>
          <w:rFonts w:ascii="Times New Roman" w:hAnsi="Times New Roman" w:cs="Times New Roman"/>
          <w:sz w:val="28"/>
          <w:szCs w:val="28"/>
        </w:rPr>
        <w:t>. Техникум оказывает платные услуги в соответствии с</w:t>
      </w:r>
      <w:r w:rsidR="008E5247">
        <w:rPr>
          <w:rFonts w:ascii="Times New Roman" w:hAnsi="Times New Roman" w:cs="Times New Roman"/>
          <w:sz w:val="28"/>
          <w:szCs w:val="28"/>
        </w:rPr>
        <w:t xml:space="preserve"> Лицензией на осуществление образовательной деятельности, Уставом и настоящим Положением.</w:t>
      </w:r>
    </w:p>
    <w:p w:rsidR="008E5247" w:rsidRPr="008E5247" w:rsidRDefault="008E5247" w:rsidP="008E5247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9F4"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6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. </w:t>
      </w:r>
      <w:r w:rsidRPr="008E5247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полученные Учреждение, при оказании таких платных образовательных услуг, возвращаются оплатившим эти услуги лицам.</w:t>
      </w:r>
    </w:p>
    <w:p w:rsidR="008439F4" w:rsidRPr="007C14BC" w:rsidRDefault="00F846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E5247">
        <w:rPr>
          <w:rFonts w:ascii="Times New Roman" w:hAnsi="Times New Roman" w:cs="Times New Roman"/>
          <w:sz w:val="28"/>
          <w:szCs w:val="28"/>
        </w:rPr>
        <w:t>.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9F4" w:rsidRPr="007C14BC">
        <w:rPr>
          <w:rFonts w:ascii="Times New Roman" w:hAnsi="Times New Roman" w:cs="Times New Roman"/>
          <w:sz w:val="28"/>
          <w:szCs w:val="28"/>
        </w:rPr>
        <w:t xml:space="preserve">Техникум, осуществляющие образовательную деятельность за счет бюджетных ассигнований бюджета </w:t>
      </w:r>
      <w:r w:rsidR="000B27C5">
        <w:rPr>
          <w:rFonts w:ascii="Times New Roman" w:hAnsi="Times New Roman" w:cs="Times New Roman"/>
          <w:sz w:val="28"/>
          <w:szCs w:val="28"/>
        </w:rPr>
        <w:t>Кировской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области, вправе осуществлять за счет </w:t>
      </w:r>
      <w:r w:rsidR="008439F4" w:rsidRPr="007C14BC">
        <w:rPr>
          <w:rFonts w:ascii="Times New Roman" w:hAnsi="Times New Roman" w:cs="Times New Roman"/>
          <w:sz w:val="28"/>
          <w:szCs w:val="28"/>
        </w:rPr>
        <w:lastRenderedPageBreak/>
        <w:t>средств физических и (или) юридических лиц платные образовательные услуги, не предусмотренные установленным государственным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8</w:t>
      </w:r>
      <w:r w:rsidR="008E5247">
        <w:rPr>
          <w:rFonts w:ascii="Times New Roman" w:hAnsi="Times New Roman" w:cs="Times New Roman"/>
          <w:sz w:val="28"/>
          <w:szCs w:val="28"/>
        </w:rPr>
        <w:t xml:space="preserve">.    </w:t>
      </w:r>
      <w:r w:rsidRPr="007C14BC">
        <w:rPr>
          <w:rFonts w:ascii="Times New Roman" w:hAnsi="Times New Roman" w:cs="Times New Roman"/>
          <w:sz w:val="28"/>
          <w:szCs w:val="28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</w:t>
      </w:r>
      <w:r w:rsidR="00F846F4">
        <w:rPr>
          <w:rFonts w:ascii="Times New Roman" w:hAnsi="Times New Roman" w:cs="Times New Roman"/>
          <w:sz w:val="28"/>
          <w:szCs w:val="28"/>
        </w:rPr>
        <w:t>9</w:t>
      </w:r>
      <w:r w:rsidR="008E5247"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1.1</w:t>
      </w:r>
      <w:r w:rsidR="00F846F4">
        <w:rPr>
          <w:rFonts w:ascii="Times New Roman" w:hAnsi="Times New Roman" w:cs="Times New Roman"/>
          <w:sz w:val="28"/>
          <w:szCs w:val="28"/>
        </w:rPr>
        <w:t>0</w:t>
      </w:r>
      <w:r w:rsidR="008E5247"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 на очередной финансовый год и плановый период.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9F4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2. Перечень платных услуг</w:t>
      </w:r>
    </w:p>
    <w:p w:rsidR="003F2AFC" w:rsidRPr="007C14BC" w:rsidRDefault="003F2AFC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AFC" w:rsidRPr="003F2AFC" w:rsidRDefault="008439F4" w:rsidP="00573F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2.1. </w:t>
      </w:r>
      <w:r w:rsidR="003F2AFC" w:rsidRPr="003F2A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 </w:t>
      </w:r>
      <w:r w:rsidR="003F2AFC" w:rsidRPr="003F2AFC">
        <w:rPr>
          <w:rFonts w:ascii="Times New Roman" w:hAnsi="Times New Roman" w:cs="Times New Roman"/>
          <w:sz w:val="28"/>
          <w:szCs w:val="28"/>
        </w:rPr>
        <w:t xml:space="preserve">вправе осуществлять следующие </w:t>
      </w:r>
      <w:r w:rsidR="003F2AFC" w:rsidRPr="003F2AFC">
        <w:rPr>
          <w:rFonts w:ascii="Times New Roman" w:hAnsi="Times New Roman" w:cs="Times New Roman"/>
          <w:color w:val="000000"/>
          <w:sz w:val="28"/>
          <w:szCs w:val="28"/>
        </w:rPr>
        <w:t xml:space="preserve">виды платных дополнительных образовательных услуг, </w:t>
      </w:r>
      <w:r w:rsidR="003F2AFC" w:rsidRPr="003F2AFC">
        <w:rPr>
          <w:rFonts w:ascii="Times New Roman" w:hAnsi="Times New Roman" w:cs="Times New Roman"/>
          <w:sz w:val="28"/>
          <w:szCs w:val="28"/>
        </w:rPr>
        <w:t xml:space="preserve">не предусмотренных соответствующими образовательными программами и федеральными государственными образовательными стандартами: </w:t>
      </w:r>
    </w:p>
    <w:p w:rsidR="003F2AFC" w:rsidRPr="003F2AFC" w:rsidRDefault="00573F5B" w:rsidP="003F2AFC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AFC" w:rsidRPr="003F2AFC">
        <w:rPr>
          <w:rFonts w:ascii="Times New Roman" w:hAnsi="Times New Roman" w:cs="Times New Roman"/>
          <w:sz w:val="28"/>
          <w:szCs w:val="28"/>
        </w:rPr>
        <w:t>2.</w:t>
      </w:r>
      <w:r w:rsidR="003F2AFC">
        <w:rPr>
          <w:rFonts w:ascii="Times New Roman" w:hAnsi="Times New Roman" w:cs="Times New Roman"/>
          <w:sz w:val="28"/>
          <w:szCs w:val="28"/>
        </w:rPr>
        <w:t>2</w:t>
      </w:r>
      <w:r w:rsidR="003F2AFC" w:rsidRPr="003F2AFC">
        <w:rPr>
          <w:rFonts w:ascii="Times New Roman" w:hAnsi="Times New Roman" w:cs="Times New Roman"/>
          <w:sz w:val="28"/>
          <w:szCs w:val="28"/>
        </w:rPr>
        <w:t>. Реализация основных программ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 с полным возмещением затрат на обучение;</w:t>
      </w:r>
    </w:p>
    <w:p w:rsidR="003F2AFC" w:rsidRPr="003F2AFC" w:rsidRDefault="00573F5B" w:rsidP="003F2AFC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AFC" w:rsidRPr="003F2AFC">
        <w:rPr>
          <w:rFonts w:ascii="Times New Roman" w:hAnsi="Times New Roman" w:cs="Times New Roman"/>
          <w:sz w:val="28"/>
          <w:szCs w:val="28"/>
        </w:rPr>
        <w:t>2.</w:t>
      </w:r>
      <w:r w:rsidR="003F2AFC">
        <w:rPr>
          <w:rFonts w:ascii="Times New Roman" w:hAnsi="Times New Roman" w:cs="Times New Roman"/>
          <w:sz w:val="28"/>
          <w:szCs w:val="28"/>
        </w:rPr>
        <w:t>3</w:t>
      </w:r>
      <w:r w:rsidR="003F2AFC" w:rsidRPr="003F2AFC">
        <w:rPr>
          <w:rFonts w:ascii="Times New Roman" w:hAnsi="Times New Roman" w:cs="Times New Roman"/>
          <w:sz w:val="28"/>
          <w:szCs w:val="28"/>
        </w:rPr>
        <w:t>. Реализация  программ дополнительного профессионального образования (программ повышения квалификации или программ профессиональной переподготовки) с полным возмещением затрат на обучение;</w:t>
      </w:r>
    </w:p>
    <w:p w:rsidR="003F2AFC" w:rsidRPr="003F2AFC" w:rsidRDefault="00573F5B" w:rsidP="003F2AF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AFC" w:rsidRPr="003F2AFC">
        <w:rPr>
          <w:rFonts w:ascii="Times New Roman" w:hAnsi="Times New Roman" w:cs="Times New Roman"/>
          <w:sz w:val="28"/>
          <w:szCs w:val="28"/>
        </w:rPr>
        <w:t>2.</w:t>
      </w:r>
      <w:r w:rsidR="003F2AFC">
        <w:rPr>
          <w:rFonts w:ascii="Times New Roman" w:hAnsi="Times New Roman" w:cs="Times New Roman"/>
          <w:sz w:val="28"/>
          <w:szCs w:val="28"/>
        </w:rPr>
        <w:t>4</w:t>
      </w:r>
      <w:r w:rsidR="003F2AFC" w:rsidRPr="003F2AFC">
        <w:rPr>
          <w:rFonts w:ascii="Times New Roman" w:hAnsi="Times New Roman" w:cs="Times New Roman"/>
          <w:sz w:val="28"/>
          <w:szCs w:val="28"/>
        </w:rPr>
        <w:t>. Реализация  программ дополнительного образования детей и взрослых с полным возмещением затрат на обучение.</w:t>
      </w:r>
    </w:p>
    <w:p w:rsidR="000B27C5" w:rsidRDefault="000B27C5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7C5" w:rsidRPr="007C14BC" w:rsidRDefault="000B27C5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3. Информация о платных образовательных услугах, порядок заключения договоров</w:t>
      </w: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образцы договоров;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основные и дополнительные образовательные программы, программы сопутствующих услуг</w:t>
      </w:r>
      <w:r w:rsidR="00F736E0">
        <w:rPr>
          <w:rFonts w:ascii="Times New Roman" w:hAnsi="Times New Roman" w:cs="Times New Roman"/>
          <w:sz w:val="28"/>
          <w:szCs w:val="28"/>
        </w:rPr>
        <w:t>;</w:t>
      </w:r>
      <w:r w:rsidRPr="007C1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расчеты стоимости  платной услуги;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lastRenderedPageBreak/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3.2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Устав техникума;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техникуме;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адрес и телефон учредителя техникума.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3.3 Договор заключается в простой письменной форме и содержит следующие сведения: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BC">
        <w:rPr>
          <w:rFonts w:ascii="Times New Roman" w:hAnsi="Times New Roman" w:cs="Times New Roman"/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исполнителя;</w:t>
      </w:r>
      <w:proofErr w:type="gramEnd"/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б) место нахождения </w:t>
      </w:r>
      <w:r w:rsidR="00F736E0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в) наименование или фамилия, имя, отчество (при наличии) </w:t>
      </w:r>
      <w:r w:rsidR="00F736E0">
        <w:rPr>
          <w:rFonts w:ascii="Times New Roman" w:hAnsi="Times New Roman" w:cs="Times New Roman"/>
          <w:sz w:val="28"/>
          <w:szCs w:val="28"/>
        </w:rPr>
        <w:t>З</w:t>
      </w:r>
      <w:r w:rsidRPr="007C14BC">
        <w:rPr>
          <w:rFonts w:ascii="Times New Roman" w:hAnsi="Times New Roman" w:cs="Times New Roman"/>
          <w:sz w:val="28"/>
          <w:szCs w:val="28"/>
        </w:rPr>
        <w:t>аказчика, телефон заказчика;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д) фамилия, имя, отчество (при наличии) представителя </w:t>
      </w:r>
      <w:r w:rsidR="00F736E0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з) полная стоимость образовательных услуг, порядок их оплаты;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н) вид документа (при наличии), выдаваемого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о) порядок изменения и расторжения договора;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3.4. Договор составляется в двух экземплярах, один из которых находится у </w:t>
      </w:r>
      <w:r w:rsidR="00F736E0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сполнителя, другой – у </w:t>
      </w:r>
      <w:r w:rsidR="00F736E0">
        <w:rPr>
          <w:rFonts w:ascii="Times New Roman" w:hAnsi="Times New Roman" w:cs="Times New Roman"/>
          <w:sz w:val="28"/>
          <w:szCs w:val="28"/>
        </w:rPr>
        <w:t>Заказчика</w:t>
      </w:r>
      <w:r w:rsidRPr="007C14BC">
        <w:rPr>
          <w:rFonts w:ascii="Times New Roman" w:hAnsi="Times New Roman" w:cs="Times New Roman"/>
          <w:sz w:val="28"/>
          <w:szCs w:val="28"/>
        </w:rPr>
        <w:t>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3.5 Договор не может содержать условия, которые ограничивают права лиц, имеющих право на получение образования определенного уровня и направленности </w:t>
      </w:r>
      <w:r w:rsidRPr="007C14BC">
        <w:rPr>
          <w:rFonts w:ascii="Times New Roman" w:hAnsi="Times New Roman" w:cs="Times New Roman"/>
          <w:sz w:val="28"/>
          <w:szCs w:val="28"/>
        </w:rPr>
        <w:lastRenderedPageBreak/>
        <w:t>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3.6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3.7. Директор </w:t>
      </w:r>
      <w:r w:rsidR="00F736E0">
        <w:rPr>
          <w:rFonts w:ascii="Times New Roman" w:hAnsi="Times New Roman" w:cs="Times New Roman"/>
          <w:sz w:val="28"/>
          <w:szCs w:val="28"/>
        </w:rPr>
        <w:t>п</w:t>
      </w:r>
      <w:r w:rsidRPr="007C14BC">
        <w:rPr>
          <w:rFonts w:ascii="Times New Roman" w:hAnsi="Times New Roman" w:cs="Times New Roman"/>
          <w:sz w:val="28"/>
          <w:szCs w:val="28"/>
        </w:rPr>
        <w:t>риказом утверждает: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порядок предоставления платной услуги (график, режим работы);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учебн</w:t>
      </w:r>
      <w:r w:rsidR="00F736E0">
        <w:rPr>
          <w:rFonts w:ascii="Times New Roman" w:hAnsi="Times New Roman" w:cs="Times New Roman"/>
          <w:sz w:val="28"/>
          <w:szCs w:val="28"/>
        </w:rPr>
        <w:t xml:space="preserve">ую </w:t>
      </w:r>
      <w:r w:rsidR="008439F4" w:rsidRPr="007C14BC">
        <w:rPr>
          <w:rFonts w:ascii="Times New Roman" w:hAnsi="Times New Roman" w:cs="Times New Roman"/>
          <w:sz w:val="28"/>
          <w:szCs w:val="28"/>
        </w:rPr>
        <w:t>программ</w:t>
      </w:r>
      <w:r w:rsidR="00F736E0">
        <w:rPr>
          <w:rFonts w:ascii="Times New Roman" w:hAnsi="Times New Roman" w:cs="Times New Roman"/>
          <w:sz w:val="28"/>
          <w:szCs w:val="28"/>
        </w:rPr>
        <w:t>у;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состав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и его функциональные обязанности;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сметы доходов и расходов, в т.ч. расчет на одного потребителя для определения цены услуги; 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состав потребителей услуг;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ответственность лиц за организацию платной услуги;</w:t>
      </w:r>
    </w:p>
    <w:p w:rsidR="000B27C5" w:rsidRDefault="000B27C5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7C5" w:rsidRDefault="000B27C5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4. Порядок получения и расходования денежных средств</w:t>
      </w: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4.1. Платные услуги осуществляются за счет внебюджетных средств: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средств родителей (законных представителей);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8439F4" w:rsidRPr="007C14BC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8439F4" w:rsidRPr="007C14BC">
        <w:rPr>
          <w:rFonts w:ascii="Times New Roman" w:hAnsi="Times New Roman" w:cs="Times New Roman"/>
          <w:sz w:val="28"/>
          <w:szCs w:val="28"/>
        </w:rPr>
        <w:t>угих</w:t>
      </w:r>
      <w:r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8439F4" w:rsidRPr="007C14BC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сторонних организаций;</w:t>
      </w:r>
    </w:p>
    <w:p w:rsidR="001F5F16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4.2. </w:t>
      </w:r>
      <w:r w:rsidR="001F5F16">
        <w:rPr>
          <w:rFonts w:ascii="Times New Roman" w:hAnsi="Times New Roman" w:cs="Times New Roman"/>
          <w:sz w:val="28"/>
          <w:szCs w:val="28"/>
        </w:rPr>
        <w:t>Заказчик</w:t>
      </w:r>
      <w:r w:rsidRPr="007C14BC">
        <w:rPr>
          <w:rFonts w:ascii="Times New Roman" w:hAnsi="Times New Roman" w:cs="Times New Roman"/>
          <w:sz w:val="28"/>
          <w:szCs w:val="28"/>
        </w:rPr>
        <w:t xml:space="preserve"> обязан оплатить оказываемые платные услуги в порядке и в сроки, указанные в договоре. 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4.3. Оплата услуг производится как наличным путем (через кассу техникума), так и безналичным путем (на расчетный счет техникума). </w:t>
      </w:r>
      <w:r w:rsidR="001F5F16">
        <w:rPr>
          <w:rFonts w:ascii="Times New Roman" w:hAnsi="Times New Roman" w:cs="Times New Roman"/>
          <w:sz w:val="28"/>
          <w:szCs w:val="28"/>
        </w:rPr>
        <w:t>Заказчику</w:t>
      </w:r>
      <w:r w:rsidRPr="007C14B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выдается документ, подтверждающий оплату услуг.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</w:t>
      </w:r>
      <w:r w:rsidR="001F5F16"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 Техникум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услуг. Данные льготы определяются приказом техникума и оговариваются в договоре между техникумом и потребителем или в договоре о сотрудничестве.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</w:t>
      </w:r>
      <w:r w:rsidR="001F5F16">
        <w:rPr>
          <w:rFonts w:ascii="Times New Roman" w:hAnsi="Times New Roman" w:cs="Times New Roman"/>
          <w:sz w:val="28"/>
          <w:szCs w:val="28"/>
        </w:rPr>
        <w:t>5</w:t>
      </w:r>
      <w:r w:rsidRPr="007C14BC">
        <w:rPr>
          <w:rFonts w:ascii="Times New Roman" w:hAnsi="Times New Roman" w:cs="Times New Roman"/>
          <w:sz w:val="28"/>
          <w:szCs w:val="28"/>
        </w:rPr>
        <w:t>. Доходы от оказания платных услуг полностью реинвестируются в техникум в соответствии со сметой расходов.</w:t>
      </w:r>
    </w:p>
    <w:p w:rsidR="008439F4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4.</w:t>
      </w:r>
      <w:r w:rsidR="001F5F16">
        <w:rPr>
          <w:rFonts w:ascii="Times New Roman" w:hAnsi="Times New Roman" w:cs="Times New Roman"/>
          <w:sz w:val="28"/>
          <w:szCs w:val="28"/>
        </w:rPr>
        <w:t>6</w:t>
      </w:r>
      <w:r w:rsidRPr="007C14BC">
        <w:rPr>
          <w:rFonts w:ascii="Times New Roman" w:hAnsi="Times New Roman" w:cs="Times New Roman"/>
          <w:sz w:val="28"/>
          <w:szCs w:val="28"/>
        </w:rPr>
        <w:t>. Техникум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техникума:</w:t>
      </w:r>
    </w:p>
    <w:p w:rsidR="001F5F16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выплату заработной платы;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развитие и совершенствование образовательного процесса;</w:t>
      </w:r>
    </w:p>
    <w:p w:rsidR="008439F4" w:rsidRPr="007C14BC" w:rsidRDefault="001F5F16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F4" w:rsidRPr="007C14BC">
        <w:rPr>
          <w:rFonts w:ascii="Times New Roman" w:hAnsi="Times New Roman" w:cs="Times New Roman"/>
          <w:sz w:val="28"/>
          <w:szCs w:val="28"/>
        </w:rPr>
        <w:t>развитие материальной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lastRenderedPageBreak/>
        <w:t>4.9 Бухгалтерия техникума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8439F4" w:rsidRPr="007C14BC" w:rsidRDefault="008439F4" w:rsidP="0051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5. Ответственность исполнителя и заказчика</w:t>
      </w: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>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>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5.3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сли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3C1969">
        <w:rPr>
          <w:rFonts w:ascii="Times New Roman" w:hAnsi="Times New Roman" w:cs="Times New Roman"/>
          <w:sz w:val="28"/>
          <w:szCs w:val="28"/>
        </w:rPr>
        <w:t>З</w:t>
      </w:r>
      <w:r w:rsidRPr="007C14BC">
        <w:rPr>
          <w:rFonts w:ascii="Times New Roman" w:hAnsi="Times New Roman" w:cs="Times New Roman"/>
          <w:sz w:val="28"/>
          <w:szCs w:val="28"/>
        </w:rPr>
        <w:t>аказчик вправе по своему выбору: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а) назначить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сполнителю новый срок, в течение которого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5.5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C1969">
        <w:rPr>
          <w:rFonts w:ascii="Times New Roman" w:hAnsi="Times New Roman" w:cs="Times New Roman"/>
          <w:sz w:val="28"/>
          <w:szCs w:val="28"/>
        </w:rPr>
        <w:t>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договор может быть расторгнут в одностороннем порядке в следующем случае: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а) применение к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б) невыполнение </w:t>
      </w:r>
      <w:proofErr w:type="gramStart"/>
      <w:r w:rsidRPr="007C14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C14BC"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(части образовательной программы) обязанностей по добросовестному </w:t>
      </w:r>
      <w:r w:rsidRPr="007C14BC">
        <w:rPr>
          <w:rFonts w:ascii="Times New Roman" w:hAnsi="Times New Roman" w:cs="Times New Roman"/>
          <w:sz w:val="28"/>
          <w:szCs w:val="28"/>
        </w:rPr>
        <w:lastRenderedPageBreak/>
        <w:t>освоению такой образовательной программы (части образовательной программы) и выполнению учебного плана;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просрочка оплаты стоимости образовательных услуг;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439F4" w:rsidRPr="007C14BC" w:rsidRDefault="008439F4" w:rsidP="00D1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D11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BC">
        <w:rPr>
          <w:rFonts w:ascii="Times New Roman" w:hAnsi="Times New Roman" w:cs="Times New Roman"/>
          <w:b/>
          <w:bCs/>
          <w:sz w:val="28"/>
          <w:szCs w:val="28"/>
        </w:rPr>
        <w:t>6. Кадровое обеспечение оказания платных услуг</w:t>
      </w:r>
    </w:p>
    <w:p w:rsidR="008439F4" w:rsidRPr="007C14BC" w:rsidRDefault="008439F4" w:rsidP="00D11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6.1. Для выполнения работ по оказанию плат</w:t>
      </w:r>
      <w:r>
        <w:rPr>
          <w:rFonts w:ascii="Times New Roman" w:hAnsi="Times New Roman" w:cs="Times New Roman"/>
          <w:sz w:val="28"/>
          <w:szCs w:val="28"/>
        </w:rPr>
        <w:t xml:space="preserve">ных услуг привлекаются основные работники техникума и </w:t>
      </w:r>
      <w:r w:rsidRPr="007C14BC">
        <w:rPr>
          <w:rFonts w:ascii="Times New Roman" w:hAnsi="Times New Roman" w:cs="Times New Roman"/>
          <w:sz w:val="28"/>
          <w:szCs w:val="28"/>
        </w:rPr>
        <w:t xml:space="preserve">сторонние специалисты. 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6.2. Отношения техникума и специалистов, привлекающихся к оказанию платных услуг, строятся в соответствии с договором подряда или договором на оказание услуг.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6.3. Оплата труда работников техникума, специалистов со стороны осуществляется в соответствии с заключенным договором и согласно утвержденной смете расходов по данной услуге. </w:t>
      </w:r>
    </w:p>
    <w:p w:rsidR="008439F4" w:rsidRPr="007C14BC" w:rsidRDefault="008439F4" w:rsidP="007C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6.4. Рабочее время привлекаемых работников к оказанию платных услуг устанавливается в соответствии с расписанием и продолжительностью занятий</w:t>
      </w:r>
      <w:r w:rsidR="000B27C5">
        <w:rPr>
          <w:rFonts w:ascii="Times New Roman" w:hAnsi="Times New Roman" w:cs="Times New Roman"/>
          <w:sz w:val="28"/>
          <w:szCs w:val="28"/>
        </w:rPr>
        <w:t>.</w:t>
      </w:r>
    </w:p>
    <w:sectPr w:rsidR="008439F4" w:rsidRPr="007C14BC" w:rsidSect="003C1969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0C"/>
    <w:rsid w:val="000A029A"/>
    <w:rsid w:val="000B27C5"/>
    <w:rsid w:val="000C4876"/>
    <w:rsid w:val="00112159"/>
    <w:rsid w:val="00133F7C"/>
    <w:rsid w:val="001A29DB"/>
    <w:rsid w:val="001B02B5"/>
    <w:rsid w:val="001C3E23"/>
    <w:rsid w:val="001F0DC7"/>
    <w:rsid w:val="001F5F16"/>
    <w:rsid w:val="0022010D"/>
    <w:rsid w:val="00251F0C"/>
    <w:rsid w:val="002E3AD7"/>
    <w:rsid w:val="003C1969"/>
    <w:rsid w:val="003F2AFC"/>
    <w:rsid w:val="00513608"/>
    <w:rsid w:val="00573F5B"/>
    <w:rsid w:val="0058545D"/>
    <w:rsid w:val="005F05A2"/>
    <w:rsid w:val="006045DB"/>
    <w:rsid w:val="006A2726"/>
    <w:rsid w:val="007C14BC"/>
    <w:rsid w:val="008439F4"/>
    <w:rsid w:val="008E5247"/>
    <w:rsid w:val="009F19BA"/>
    <w:rsid w:val="00AC7FCD"/>
    <w:rsid w:val="00AE77F0"/>
    <w:rsid w:val="00AF31E6"/>
    <w:rsid w:val="00B054D6"/>
    <w:rsid w:val="00D00ABF"/>
    <w:rsid w:val="00D05CB9"/>
    <w:rsid w:val="00D114AA"/>
    <w:rsid w:val="00DD6F88"/>
    <w:rsid w:val="00E168F9"/>
    <w:rsid w:val="00E96716"/>
    <w:rsid w:val="00EE7758"/>
    <w:rsid w:val="00F433DD"/>
    <w:rsid w:val="00F736E0"/>
    <w:rsid w:val="00F846F4"/>
    <w:rsid w:val="00FB4153"/>
    <w:rsid w:val="00FF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1C3E23"/>
  </w:style>
  <w:style w:type="character" w:customStyle="1" w:styleId="u">
    <w:name w:val="u"/>
    <w:basedOn w:val="a0"/>
    <w:uiPriority w:val="99"/>
    <w:rsid w:val="000A029A"/>
  </w:style>
  <w:style w:type="table" w:styleId="a3">
    <w:name w:val="Table Grid"/>
    <w:basedOn w:val="a1"/>
    <w:uiPriority w:val="99"/>
    <w:rsid w:val="00D114A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5</cp:revision>
  <cp:lastPrinted>2016-09-21T11:54:00Z</cp:lastPrinted>
  <dcterms:created xsi:type="dcterms:W3CDTF">2016-09-15T04:45:00Z</dcterms:created>
  <dcterms:modified xsi:type="dcterms:W3CDTF">2017-02-17T12:16:00Z</dcterms:modified>
</cp:coreProperties>
</file>